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0B150D0" w14:textId="77777777" w:rsidR="001C5AF4" w:rsidRDefault="001C5AF4">
      <w:pPr>
        <w:pStyle w:val="ConsPlusNormal"/>
        <w:jc w:val="both"/>
        <w:rPr>
          <w:rFonts w:ascii="Times New Roman" w:hAnsi="Times New Roman" w:cs="Times New Roman"/>
          <w:sz w:val="28"/>
          <w:szCs w:val="28"/>
        </w:rPr>
      </w:pPr>
      <w:bookmarkStart w:id="0" w:name="_GoBack"/>
      <w:bookmarkEnd w:id="0"/>
    </w:p>
    <w:p w14:paraId="629FC0F4" w14:textId="4916C6E0" w:rsidR="001C5AF4" w:rsidRPr="00C70FBA" w:rsidRDefault="00833887" w:rsidP="00C70FBA">
      <w:pPr>
        <w:pStyle w:val="ConsPlusNormal"/>
        <w:ind w:firstLine="4678"/>
        <w:jc w:val="center"/>
        <w:outlineLvl w:val="0"/>
        <w:rPr>
          <w:rFonts w:ascii="Times New Roman" w:hAnsi="Times New Roman" w:cs="Times New Roman"/>
          <w:b/>
          <w:bCs/>
          <w:sz w:val="28"/>
          <w:szCs w:val="28"/>
        </w:rPr>
      </w:pPr>
      <w:r w:rsidRPr="00C70FBA">
        <w:rPr>
          <w:rFonts w:ascii="Times New Roman" w:hAnsi="Times New Roman" w:cs="Times New Roman"/>
          <w:b/>
          <w:bCs/>
          <w:sz w:val="28"/>
          <w:szCs w:val="28"/>
        </w:rPr>
        <w:t>Утверждено</w:t>
      </w:r>
    </w:p>
    <w:p w14:paraId="25BA4634" w14:textId="77777777" w:rsidR="001C5AF4" w:rsidRPr="00C70FBA" w:rsidRDefault="00833887" w:rsidP="00C70FBA">
      <w:pPr>
        <w:pStyle w:val="ConsPlusNormal"/>
        <w:ind w:firstLine="4678"/>
        <w:jc w:val="center"/>
        <w:rPr>
          <w:rFonts w:ascii="Times New Roman" w:hAnsi="Times New Roman" w:cs="Times New Roman"/>
          <w:b/>
          <w:bCs/>
          <w:sz w:val="28"/>
          <w:szCs w:val="28"/>
        </w:rPr>
      </w:pPr>
      <w:r w:rsidRPr="00C70FBA">
        <w:rPr>
          <w:rFonts w:ascii="Times New Roman" w:hAnsi="Times New Roman" w:cs="Times New Roman"/>
          <w:b/>
          <w:bCs/>
          <w:sz w:val="28"/>
          <w:szCs w:val="28"/>
        </w:rPr>
        <w:t>решением Собрания депутатов</w:t>
      </w:r>
    </w:p>
    <w:p w14:paraId="76241280" w14:textId="77777777" w:rsidR="001C5AF4" w:rsidRPr="00C70FBA" w:rsidRDefault="00833887" w:rsidP="00C70FBA">
      <w:pPr>
        <w:pStyle w:val="ConsPlusNormal"/>
        <w:ind w:firstLine="4678"/>
        <w:jc w:val="center"/>
        <w:rPr>
          <w:rFonts w:ascii="Times New Roman" w:hAnsi="Times New Roman" w:cs="Times New Roman"/>
          <w:b/>
          <w:bCs/>
          <w:sz w:val="28"/>
          <w:szCs w:val="28"/>
        </w:rPr>
      </w:pPr>
      <w:r w:rsidRPr="00C70FBA">
        <w:rPr>
          <w:rFonts w:ascii="Times New Roman" w:hAnsi="Times New Roman" w:cs="Times New Roman"/>
          <w:b/>
          <w:bCs/>
          <w:sz w:val="28"/>
          <w:szCs w:val="28"/>
        </w:rPr>
        <w:t>городского округа с внутригородским</w:t>
      </w:r>
    </w:p>
    <w:p w14:paraId="60E6C1FE" w14:textId="7E0DCAA1" w:rsidR="001C5AF4" w:rsidRPr="00C70FBA" w:rsidRDefault="00833887" w:rsidP="00C70FBA">
      <w:pPr>
        <w:pStyle w:val="ConsPlusNormal"/>
        <w:ind w:firstLine="4678"/>
        <w:jc w:val="center"/>
        <w:rPr>
          <w:rFonts w:ascii="Times New Roman" w:hAnsi="Times New Roman" w:cs="Times New Roman"/>
          <w:b/>
          <w:bCs/>
          <w:sz w:val="28"/>
          <w:szCs w:val="28"/>
        </w:rPr>
      </w:pPr>
      <w:r w:rsidRPr="00C70FBA">
        <w:rPr>
          <w:rFonts w:ascii="Times New Roman" w:hAnsi="Times New Roman" w:cs="Times New Roman"/>
          <w:b/>
          <w:bCs/>
          <w:sz w:val="28"/>
          <w:szCs w:val="28"/>
        </w:rPr>
        <w:t xml:space="preserve">делением </w:t>
      </w:r>
      <w:r w:rsidR="00196A25" w:rsidRPr="00C70FBA">
        <w:rPr>
          <w:rFonts w:ascii="Times New Roman" w:hAnsi="Times New Roman" w:cs="Times New Roman"/>
          <w:b/>
          <w:bCs/>
          <w:sz w:val="28"/>
          <w:szCs w:val="28"/>
        </w:rPr>
        <w:t>«</w:t>
      </w:r>
      <w:r w:rsidRPr="00C70FBA">
        <w:rPr>
          <w:rFonts w:ascii="Times New Roman" w:hAnsi="Times New Roman" w:cs="Times New Roman"/>
          <w:b/>
          <w:bCs/>
          <w:sz w:val="28"/>
          <w:szCs w:val="28"/>
        </w:rPr>
        <w:t>город Махачкала</w:t>
      </w:r>
      <w:r w:rsidR="00196A25" w:rsidRPr="00C70FBA">
        <w:rPr>
          <w:rFonts w:ascii="Times New Roman" w:hAnsi="Times New Roman" w:cs="Times New Roman"/>
          <w:b/>
          <w:bCs/>
          <w:sz w:val="28"/>
          <w:szCs w:val="28"/>
        </w:rPr>
        <w:t>»</w:t>
      </w:r>
    </w:p>
    <w:p w14:paraId="0FAD131B" w14:textId="18377A01" w:rsidR="001C5AF4" w:rsidRPr="00C70FBA" w:rsidRDefault="00833887" w:rsidP="00C70FBA">
      <w:pPr>
        <w:pStyle w:val="ConsPlusNormal"/>
        <w:ind w:firstLine="4678"/>
        <w:jc w:val="center"/>
        <w:rPr>
          <w:rFonts w:ascii="Times New Roman" w:hAnsi="Times New Roman" w:cs="Times New Roman"/>
          <w:b/>
          <w:bCs/>
          <w:sz w:val="28"/>
          <w:szCs w:val="28"/>
        </w:rPr>
      </w:pPr>
      <w:proofErr w:type="gramStart"/>
      <w:r w:rsidRPr="00C70FBA">
        <w:rPr>
          <w:rFonts w:ascii="Times New Roman" w:hAnsi="Times New Roman" w:cs="Times New Roman"/>
          <w:b/>
          <w:bCs/>
          <w:sz w:val="28"/>
          <w:szCs w:val="28"/>
        </w:rPr>
        <w:t xml:space="preserve">от </w:t>
      </w:r>
      <w:r w:rsidR="009E7832">
        <w:rPr>
          <w:rFonts w:ascii="Times New Roman" w:hAnsi="Times New Roman" w:cs="Times New Roman"/>
          <w:b/>
          <w:bCs/>
          <w:sz w:val="28"/>
          <w:szCs w:val="28"/>
        </w:rPr>
        <w:t xml:space="preserve"> 30</w:t>
      </w:r>
      <w:proofErr w:type="gramEnd"/>
      <w:r w:rsidR="009E7832">
        <w:rPr>
          <w:rFonts w:ascii="Times New Roman" w:hAnsi="Times New Roman" w:cs="Times New Roman"/>
          <w:b/>
          <w:bCs/>
          <w:sz w:val="28"/>
          <w:szCs w:val="28"/>
        </w:rPr>
        <w:t xml:space="preserve"> июня </w:t>
      </w:r>
      <w:r w:rsidRPr="00C70FBA">
        <w:rPr>
          <w:rFonts w:ascii="Times New Roman" w:hAnsi="Times New Roman" w:cs="Times New Roman"/>
          <w:b/>
          <w:bCs/>
          <w:sz w:val="28"/>
          <w:szCs w:val="28"/>
        </w:rPr>
        <w:t>202</w:t>
      </w:r>
      <w:r w:rsidR="00C013BA" w:rsidRPr="00C70FBA">
        <w:rPr>
          <w:rFonts w:ascii="Times New Roman" w:hAnsi="Times New Roman" w:cs="Times New Roman"/>
          <w:b/>
          <w:bCs/>
          <w:sz w:val="28"/>
          <w:szCs w:val="28"/>
        </w:rPr>
        <w:t>2</w:t>
      </w:r>
      <w:r w:rsidRPr="00C70FBA">
        <w:rPr>
          <w:rFonts w:ascii="Times New Roman" w:hAnsi="Times New Roman" w:cs="Times New Roman"/>
          <w:b/>
          <w:bCs/>
          <w:sz w:val="28"/>
          <w:szCs w:val="28"/>
        </w:rPr>
        <w:t xml:space="preserve"> г. </w:t>
      </w:r>
      <w:r w:rsidR="00196A25" w:rsidRPr="00C70FBA">
        <w:rPr>
          <w:rFonts w:ascii="Times New Roman" w:hAnsi="Times New Roman" w:cs="Times New Roman"/>
          <w:b/>
          <w:bCs/>
          <w:sz w:val="28"/>
          <w:szCs w:val="28"/>
        </w:rPr>
        <w:t>№</w:t>
      </w:r>
      <w:r w:rsidRPr="00C70FBA">
        <w:rPr>
          <w:rFonts w:ascii="Times New Roman" w:hAnsi="Times New Roman" w:cs="Times New Roman"/>
          <w:b/>
          <w:bCs/>
          <w:sz w:val="28"/>
          <w:szCs w:val="28"/>
        </w:rPr>
        <w:t xml:space="preserve"> </w:t>
      </w:r>
      <w:r w:rsidR="009E7832">
        <w:rPr>
          <w:rFonts w:ascii="Times New Roman" w:hAnsi="Times New Roman" w:cs="Times New Roman"/>
          <w:b/>
          <w:bCs/>
          <w:sz w:val="28"/>
          <w:szCs w:val="28"/>
        </w:rPr>
        <w:t>21-3</w:t>
      </w:r>
    </w:p>
    <w:p w14:paraId="7DC2A083" w14:textId="77777777" w:rsidR="001C5AF4" w:rsidRDefault="001C5AF4">
      <w:pPr>
        <w:pStyle w:val="ConsPlusNormal"/>
        <w:jc w:val="both"/>
        <w:rPr>
          <w:rFonts w:ascii="Times New Roman" w:hAnsi="Times New Roman" w:cs="Times New Roman"/>
          <w:sz w:val="28"/>
          <w:szCs w:val="28"/>
        </w:rPr>
      </w:pPr>
    </w:p>
    <w:p w14:paraId="2E94BA27" w14:textId="77777777" w:rsidR="001C5AF4" w:rsidRDefault="00833887">
      <w:pPr>
        <w:pStyle w:val="ConsPlusTitle"/>
        <w:jc w:val="center"/>
        <w:rPr>
          <w:rFonts w:ascii="Times New Roman" w:hAnsi="Times New Roman" w:cs="Times New Roman"/>
          <w:sz w:val="28"/>
          <w:szCs w:val="28"/>
        </w:rPr>
      </w:pPr>
      <w:bookmarkStart w:id="1" w:name="P47"/>
      <w:bookmarkEnd w:id="1"/>
      <w:r>
        <w:rPr>
          <w:rFonts w:ascii="Times New Roman" w:hAnsi="Times New Roman" w:cs="Times New Roman"/>
          <w:sz w:val="28"/>
          <w:szCs w:val="28"/>
        </w:rPr>
        <w:t>ПОЛОЖЕНИЕ</w:t>
      </w:r>
    </w:p>
    <w:p w14:paraId="1AB627B0" w14:textId="55290B31" w:rsidR="001C5AF4" w:rsidRDefault="00833887">
      <w:pPr>
        <w:pStyle w:val="ConsPlusTitle"/>
        <w:jc w:val="center"/>
        <w:rPr>
          <w:rFonts w:ascii="Times New Roman" w:hAnsi="Times New Roman" w:cs="Times New Roman"/>
          <w:sz w:val="28"/>
          <w:szCs w:val="28"/>
        </w:rPr>
      </w:pPr>
      <w:r>
        <w:rPr>
          <w:rFonts w:ascii="Times New Roman" w:hAnsi="Times New Roman" w:cs="Times New Roman"/>
          <w:sz w:val="28"/>
          <w:szCs w:val="28"/>
        </w:rPr>
        <w:t xml:space="preserve">О МУНИЦИПАЛЬНОМ КАЗЕННОМ УЧРЕЖДЕНИИ </w:t>
      </w:r>
      <w:r w:rsidR="00196A25">
        <w:rPr>
          <w:rFonts w:ascii="Times New Roman" w:hAnsi="Times New Roman" w:cs="Times New Roman"/>
          <w:sz w:val="28"/>
          <w:szCs w:val="28"/>
        </w:rPr>
        <w:t>«</w:t>
      </w:r>
      <w:r>
        <w:rPr>
          <w:rFonts w:ascii="Times New Roman" w:hAnsi="Times New Roman" w:cs="Times New Roman"/>
          <w:sz w:val="28"/>
          <w:szCs w:val="28"/>
        </w:rPr>
        <w:t>УПРАВЛЕНИЕ</w:t>
      </w:r>
    </w:p>
    <w:p w14:paraId="591D4348" w14:textId="77777777" w:rsidR="001C5AF4" w:rsidRDefault="00833887">
      <w:pPr>
        <w:pStyle w:val="ConsPlusTitle"/>
        <w:jc w:val="center"/>
        <w:rPr>
          <w:rFonts w:ascii="Times New Roman" w:hAnsi="Times New Roman" w:cs="Times New Roman"/>
          <w:sz w:val="28"/>
          <w:szCs w:val="28"/>
        </w:rPr>
      </w:pPr>
      <w:r>
        <w:rPr>
          <w:rFonts w:ascii="Times New Roman" w:hAnsi="Times New Roman" w:cs="Times New Roman"/>
          <w:sz w:val="28"/>
          <w:szCs w:val="28"/>
        </w:rPr>
        <w:t>ТРАНСПОРТА</w:t>
      </w:r>
      <w:r w:rsidR="00C013BA">
        <w:rPr>
          <w:rFonts w:ascii="Times New Roman" w:hAnsi="Times New Roman" w:cs="Times New Roman"/>
          <w:sz w:val="28"/>
          <w:szCs w:val="28"/>
        </w:rPr>
        <w:t>, СВЯЗИ</w:t>
      </w:r>
      <w:r>
        <w:rPr>
          <w:rFonts w:ascii="Times New Roman" w:hAnsi="Times New Roman" w:cs="Times New Roman"/>
          <w:sz w:val="28"/>
          <w:szCs w:val="28"/>
        </w:rPr>
        <w:t xml:space="preserve"> И ДОРОЖНОГО ХОЗЯЙСТВА</w:t>
      </w:r>
    </w:p>
    <w:p w14:paraId="52AB11C6" w14:textId="4FBDD963" w:rsidR="001C5AF4" w:rsidRDefault="00833887">
      <w:pPr>
        <w:pStyle w:val="ConsPlusTitle"/>
        <w:jc w:val="center"/>
        <w:rPr>
          <w:rFonts w:ascii="Times New Roman" w:hAnsi="Times New Roman" w:cs="Times New Roman"/>
          <w:sz w:val="28"/>
          <w:szCs w:val="28"/>
        </w:rPr>
      </w:pPr>
      <w:r>
        <w:rPr>
          <w:rFonts w:ascii="Times New Roman" w:hAnsi="Times New Roman" w:cs="Times New Roman"/>
          <w:sz w:val="28"/>
          <w:szCs w:val="28"/>
        </w:rPr>
        <w:t>АДМИНИСТРАЦИИ ГОРОДА МАХАЧКАЛЫ</w:t>
      </w:r>
      <w:r w:rsidR="00196A25">
        <w:rPr>
          <w:rFonts w:ascii="Times New Roman" w:hAnsi="Times New Roman" w:cs="Times New Roman"/>
          <w:sz w:val="28"/>
          <w:szCs w:val="28"/>
        </w:rPr>
        <w:t>»</w:t>
      </w:r>
    </w:p>
    <w:p w14:paraId="07D5B2FF" w14:textId="77777777" w:rsidR="001C5AF4" w:rsidRDefault="001C5AF4">
      <w:pPr>
        <w:pStyle w:val="ConsPlusNormal"/>
        <w:jc w:val="both"/>
        <w:rPr>
          <w:rFonts w:ascii="Times New Roman" w:hAnsi="Times New Roman" w:cs="Times New Roman"/>
          <w:sz w:val="28"/>
          <w:szCs w:val="28"/>
        </w:rPr>
      </w:pPr>
    </w:p>
    <w:p w14:paraId="2C40A0DA"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1. Общие положения</w:t>
      </w:r>
    </w:p>
    <w:p w14:paraId="46679839" w14:textId="77777777" w:rsidR="00113D75" w:rsidRPr="00196A25" w:rsidRDefault="00113D75" w:rsidP="00113D75">
      <w:pPr>
        <w:pStyle w:val="af9"/>
        <w:ind w:firstLine="709"/>
        <w:jc w:val="both"/>
        <w:rPr>
          <w:rFonts w:ascii="Times New Roman" w:hAnsi="Times New Roman"/>
          <w:sz w:val="28"/>
          <w:szCs w:val="28"/>
        </w:rPr>
      </w:pPr>
    </w:p>
    <w:p w14:paraId="0F47920F" w14:textId="124C525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1. Муниципальное казенное учреждение </w:t>
      </w:r>
      <w:r w:rsidR="00196A25" w:rsidRPr="00196A25">
        <w:rPr>
          <w:rFonts w:ascii="Times New Roman" w:hAnsi="Times New Roman"/>
          <w:sz w:val="28"/>
          <w:szCs w:val="28"/>
        </w:rPr>
        <w:t>«</w:t>
      </w:r>
      <w:r w:rsidRPr="00196A25">
        <w:rPr>
          <w:rFonts w:ascii="Times New Roman" w:hAnsi="Times New Roman"/>
          <w:sz w:val="28"/>
          <w:szCs w:val="28"/>
        </w:rPr>
        <w:t>Управление  транспорта, связи и дорожного хозяйства Администрации города Махачкалы</w:t>
      </w:r>
      <w:r w:rsidR="00196A25" w:rsidRPr="00196A25">
        <w:rPr>
          <w:rFonts w:ascii="Times New Roman" w:hAnsi="Times New Roman"/>
          <w:sz w:val="28"/>
          <w:szCs w:val="28"/>
        </w:rPr>
        <w:t>»</w:t>
      </w:r>
      <w:r w:rsidRPr="00196A25">
        <w:rPr>
          <w:rFonts w:ascii="Times New Roman" w:hAnsi="Times New Roman"/>
          <w:sz w:val="28"/>
          <w:szCs w:val="28"/>
        </w:rPr>
        <w:t xml:space="preserve"> (далее - Управление) является отраслевым (функциональным) органом Администрации города Махачкалы, созданным в целях реализации полномочий органа местного самоуправления по решению вопросов местного значения, предусмотренных </w:t>
      </w:r>
      <w:hyperlink r:id="rId8" w:history="1">
        <w:r w:rsidRPr="00196A25">
          <w:rPr>
            <w:rFonts w:ascii="Times New Roman" w:hAnsi="Times New Roman"/>
            <w:sz w:val="28"/>
            <w:szCs w:val="28"/>
          </w:rPr>
          <w:t>ст. 16</w:t>
        </w:r>
      </w:hyperlink>
      <w:r w:rsidRPr="00196A25">
        <w:rPr>
          <w:rFonts w:ascii="Times New Roman" w:hAnsi="Times New Roman"/>
          <w:sz w:val="28"/>
          <w:szCs w:val="28"/>
        </w:rPr>
        <w:t xml:space="preserve"> Федерального закона от 06.10.2003 </w:t>
      </w:r>
      <w:r w:rsidR="00196A25">
        <w:rPr>
          <w:rFonts w:ascii="Times New Roman" w:hAnsi="Times New Roman"/>
          <w:sz w:val="28"/>
          <w:szCs w:val="28"/>
        </w:rPr>
        <w:t>№</w:t>
      </w:r>
      <w:r w:rsidRPr="00196A25">
        <w:rPr>
          <w:rFonts w:ascii="Times New Roman" w:hAnsi="Times New Roman"/>
          <w:sz w:val="28"/>
          <w:szCs w:val="28"/>
        </w:rPr>
        <w:t xml:space="preserve"> 131-ФЗ </w:t>
      </w:r>
      <w:r w:rsidR="00196A25" w:rsidRPr="00196A25">
        <w:rPr>
          <w:rFonts w:ascii="Times New Roman" w:hAnsi="Times New Roman"/>
          <w:sz w:val="28"/>
          <w:szCs w:val="28"/>
        </w:rPr>
        <w:t>«</w:t>
      </w:r>
      <w:r w:rsidRPr="00196A25">
        <w:rPr>
          <w:rFonts w:ascii="Times New Roman" w:hAnsi="Times New Roman"/>
          <w:sz w:val="28"/>
          <w:szCs w:val="28"/>
        </w:rPr>
        <w:t>Об общих принципах организации местного самоуправления в Российской Федерации</w:t>
      </w:r>
      <w:r w:rsidR="00196A25" w:rsidRPr="00196A25">
        <w:rPr>
          <w:rFonts w:ascii="Times New Roman" w:hAnsi="Times New Roman"/>
          <w:sz w:val="28"/>
          <w:szCs w:val="28"/>
        </w:rPr>
        <w:t>»</w:t>
      </w:r>
      <w:r w:rsidRPr="00196A25">
        <w:rPr>
          <w:rFonts w:ascii="Times New Roman" w:hAnsi="Times New Roman"/>
          <w:sz w:val="28"/>
          <w:szCs w:val="28"/>
        </w:rPr>
        <w:t xml:space="preserve"> и </w:t>
      </w:r>
      <w:hyperlink r:id="rId9" w:history="1">
        <w:r w:rsidRPr="00196A25">
          <w:rPr>
            <w:rFonts w:ascii="Times New Roman" w:hAnsi="Times New Roman"/>
            <w:sz w:val="28"/>
            <w:szCs w:val="28"/>
          </w:rPr>
          <w:t>ст. 8</w:t>
        </w:r>
      </w:hyperlink>
      <w:r w:rsidRPr="00196A25">
        <w:rPr>
          <w:rFonts w:ascii="Times New Roman" w:hAnsi="Times New Roman"/>
          <w:sz w:val="28"/>
          <w:szCs w:val="28"/>
        </w:rPr>
        <w:t xml:space="preserve"> Устава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в сфере связи, для обеспечения условий по предоставлению транспортных услуг населению, организации транспортного обслуживания населения в муниципальном образовании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организации безопасности дорожного движения на автомобильных дорогах местного значения, в том числе на объектах улично-дорожной сети, включая создание и обеспечение функционирования парковок (парковочных мест), осуществления мероприятий по обеспечению надежности и сохранности автомобильных дорог местного значения в границах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47BB0AA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Управление в своей деятельности подотчетно и подконтрольно Главе города Махачкалы, его заместителю, курирующему деятельность Управления.</w:t>
      </w:r>
    </w:p>
    <w:p w14:paraId="6D93EA1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 Управление является муниципальным казенным учреждением, созданным для осуществления исполнительно-распорядительной деятельности в сфере транспорта, связи и дорожного хозяйства, обладает правами юридического лица, имеет печать со своим наименованием, иные печати, штампы и бланки, необходимые для осуществления его деятельности, может от своего имени приобретать и осуществлять имущественные и личные неимущественные права и обязанности, быть истцом и ответчиком в суде.</w:t>
      </w:r>
    </w:p>
    <w:p w14:paraId="5E88CDF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Управление имеет самостоятельный баланс, лицевые счета, бюджетную смету; обеспечивает исполнение своих обязательств в пределах доведенных до него лимитов бюджетных обязательств.</w:t>
      </w:r>
    </w:p>
    <w:p w14:paraId="4151A956" w14:textId="04F04905"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4. Управление является главным распорядителем и получателем средств бюджета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74DA1BB6" w14:textId="3DD2CCAE"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 xml:space="preserve">5. Полное наименование: муниципальное казенное учреждение </w:t>
      </w:r>
      <w:r w:rsidR="00196A25" w:rsidRPr="00196A25">
        <w:rPr>
          <w:rFonts w:ascii="Times New Roman" w:hAnsi="Times New Roman"/>
          <w:sz w:val="28"/>
          <w:szCs w:val="28"/>
        </w:rPr>
        <w:t>«</w:t>
      </w:r>
      <w:r w:rsidRPr="00196A25">
        <w:rPr>
          <w:rFonts w:ascii="Times New Roman" w:hAnsi="Times New Roman"/>
          <w:sz w:val="28"/>
          <w:szCs w:val="28"/>
        </w:rPr>
        <w:t>Управление транспорта, связи и дорожного хозяйства Администрации города Махачкалы</w:t>
      </w:r>
      <w:r w:rsidR="00196A25" w:rsidRPr="00196A25">
        <w:rPr>
          <w:rFonts w:ascii="Times New Roman" w:hAnsi="Times New Roman"/>
          <w:sz w:val="28"/>
          <w:szCs w:val="28"/>
        </w:rPr>
        <w:t>»</w:t>
      </w:r>
      <w:r w:rsidRPr="00196A25">
        <w:rPr>
          <w:rFonts w:ascii="Times New Roman" w:hAnsi="Times New Roman"/>
          <w:sz w:val="28"/>
          <w:szCs w:val="28"/>
        </w:rPr>
        <w:t>.</w:t>
      </w:r>
    </w:p>
    <w:p w14:paraId="6E65FC4A" w14:textId="2E8BB3A3"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Сокращенное наименование: МКУ </w:t>
      </w:r>
      <w:r w:rsidR="00196A25" w:rsidRPr="00196A25">
        <w:rPr>
          <w:rFonts w:ascii="Times New Roman" w:hAnsi="Times New Roman"/>
          <w:sz w:val="28"/>
          <w:szCs w:val="28"/>
        </w:rPr>
        <w:t>«</w:t>
      </w:r>
      <w:r w:rsidRPr="00196A25">
        <w:rPr>
          <w:rFonts w:ascii="Times New Roman" w:hAnsi="Times New Roman"/>
          <w:sz w:val="28"/>
          <w:szCs w:val="28"/>
        </w:rPr>
        <w:t>Управление транспорта, связи и дорожного хозяйства г. Махачкалы</w:t>
      </w:r>
      <w:r w:rsidR="00196A25" w:rsidRPr="00196A25">
        <w:rPr>
          <w:rFonts w:ascii="Times New Roman" w:hAnsi="Times New Roman"/>
          <w:sz w:val="28"/>
          <w:szCs w:val="28"/>
        </w:rPr>
        <w:t>»</w:t>
      </w:r>
      <w:r w:rsidRPr="00196A25">
        <w:rPr>
          <w:rFonts w:ascii="Times New Roman" w:hAnsi="Times New Roman"/>
          <w:sz w:val="28"/>
          <w:szCs w:val="28"/>
        </w:rPr>
        <w:t>.</w:t>
      </w:r>
    </w:p>
    <w:p w14:paraId="598CA7BB" w14:textId="7D64CA4A"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6. Управление в своей деятельности руководствуется </w:t>
      </w:r>
      <w:hyperlink r:id="rId10" w:history="1">
        <w:r w:rsidRPr="00196A25">
          <w:rPr>
            <w:rFonts w:ascii="Times New Roman" w:hAnsi="Times New Roman"/>
            <w:sz w:val="28"/>
            <w:szCs w:val="28"/>
          </w:rPr>
          <w:t>Конституцией</w:t>
        </w:r>
      </w:hyperlink>
      <w:r w:rsidRPr="00196A25">
        <w:rPr>
          <w:rFonts w:ascii="Times New Roman" w:hAnsi="Times New Roman"/>
          <w:sz w:val="28"/>
          <w:szCs w:val="28"/>
        </w:rPr>
        <w:t xml:space="preserve"> Российской Федерации, Федеральным </w:t>
      </w:r>
      <w:hyperlink r:id="rId11" w:history="1">
        <w:r w:rsidRPr="00196A25">
          <w:rPr>
            <w:rFonts w:ascii="Times New Roman" w:hAnsi="Times New Roman"/>
            <w:sz w:val="28"/>
            <w:szCs w:val="28"/>
          </w:rPr>
          <w:t>законом</w:t>
        </w:r>
      </w:hyperlink>
      <w:r w:rsidRPr="00196A25">
        <w:rPr>
          <w:rFonts w:ascii="Times New Roman" w:hAnsi="Times New Roman"/>
          <w:sz w:val="28"/>
          <w:szCs w:val="28"/>
        </w:rPr>
        <w:t xml:space="preserve"> </w:t>
      </w:r>
      <w:r w:rsidR="00196A25" w:rsidRPr="00196A25">
        <w:rPr>
          <w:rFonts w:ascii="Times New Roman" w:hAnsi="Times New Roman"/>
          <w:sz w:val="28"/>
          <w:szCs w:val="28"/>
        </w:rPr>
        <w:t>«</w:t>
      </w:r>
      <w:r w:rsidRPr="00196A25">
        <w:rPr>
          <w:rFonts w:ascii="Times New Roman" w:hAnsi="Times New Roman"/>
          <w:sz w:val="28"/>
          <w:szCs w:val="28"/>
        </w:rPr>
        <w:t>Об общих принципах организации местного самоуправления в Российской Федерации</w:t>
      </w:r>
      <w:r w:rsidR="00196A25" w:rsidRPr="00196A25">
        <w:rPr>
          <w:rFonts w:ascii="Times New Roman" w:hAnsi="Times New Roman"/>
          <w:sz w:val="28"/>
          <w:szCs w:val="28"/>
        </w:rPr>
        <w:t>»</w:t>
      </w:r>
      <w:r w:rsidRPr="00196A25">
        <w:rPr>
          <w:rFonts w:ascii="Times New Roman" w:hAnsi="Times New Roman"/>
          <w:sz w:val="28"/>
          <w:szCs w:val="28"/>
        </w:rPr>
        <w:t xml:space="preserve">, другими законами, иными нормативными правовыми актами Российской Федерации и Республики Дагестан, </w:t>
      </w:r>
      <w:hyperlink r:id="rId12" w:history="1">
        <w:r w:rsidRPr="00196A25">
          <w:rPr>
            <w:rFonts w:ascii="Times New Roman" w:hAnsi="Times New Roman"/>
            <w:sz w:val="28"/>
            <w:szCs w:val="28"/>
          </w:rPr>
          <w:t>Уставом</w:t>
        </w:r>
      </w:hyperlink>
      <w:r w:rsidRPr="00196A25">
        <w:rPr>
          <w:rFonts w:ascii="Times New Roman" w:hAnsi="Times New Roman"/>
          <w:sz w:val="28"/>
          <w:szCs w:val="28"/>
        </w:rPr>
        <w:t xml:space="preserve">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иными муниципальными правовыми актами города Махачкалы, настоящим Положением.</w:t>
      </w:r>
    </w:p>
    <w:p w14:paraId="040B8CB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7. Учредителем и собственником имущества Управления является Администрация города Махачкалы.</w:t>
      </w:r>
    </w:p>
    <w:p w14:paraId="4A225C3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8. Управление владеет, пользуется и распоряжается с согласия собственника - Администрации города Махачкалы закрепленным за ним Администрацией города Махачкалы на праве оперативного управления муниципальным имуществом в соответствии с действующим законодательством и муниципальными правовыми актами.</w:t>
      </w:r>
    </w:p>
    <w:p w14:paraId="2339717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9. Юридический адрес Управления: Россия, Республика Дагестан, г. Махачкала, ул. Гамидова, д. 69.</w:t>
      </w:r>
    </w:p>
    <w:p w14:paraId="6DC3C6BD" w14:textId="77777777" w:rsidR="00113D75" w:rsidRPr="00196A25" w:rsidRDefault="00113D75" w:rsidP="00113D75">
      <w:pPr>
        <w:pStyle w:val="af9"/>
        <w:ind w:firstLine="709"/>
        <w:jc w:val="both"/>
        <w:rPr>
          <w:rFonts w:ascii="Times New Roman" w:hAnsi="Times New Roman"/>
          <w:sz w:val="28"/>
          <w:szCs w:val="28"/>
        </w:rPr>
      </w:pPr>
    </w:p>
    <w:p w14:paraId="0AAC23F2"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2. Предмет, цели и задачи Управления</w:t>
      </w:r>
    </w:p>
    <w:p w14:paraId="08EBA1F5" w14:textId="77777777" w:rsidR="00113D75" w:rsidRPr="00196A25" w:rsidRDefault="00113D75" w:rsidP="00113D75">
      <w:pPr>
        <w:pStyle w:val="af9"/>
        <w:ind w:firstLine="709"/>
        <w:jc w:val="both"/>
        <w:rPr>
          <w:rFonts w:ascii="Times New Roman" w:hAnsi="Times New Roman"/>
          <w:sz w:val="28"/>
          <w:szCs w:val="28"/>
        </w:rPr>
      </w:pPr>
    </w:p>
    <w:p w14:paraId="52B0D97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 Предметом деятельности Управления является участие в формировании и рассмотрении проектов муниципальных программ и ведомственных целевых программ, инвестиционных предложений, их практическая реализация, выполнение работ, оказание услуг, направленных на реализацию целей деятельности Управления.</w:t>
      </w:r>
    </w:p>
    <w:p w14:paraId="6593A38A" w14:textId="77777777" w:rsidR="00113D75" w:rsidRPr="009E7832" w:rsidRDefault="00113D75" w:rsidP="00113D75">
      <w:pPr>
        <w:pStyle w:val="af9"/>
        <w:ind w:firstLine="709"/>
        <w:jc w:val="both"/>
        <w:rPr>
          <w:rFonts w:ascii="Times New Roman" w:hAnsi="Times New Roman"/>
          <w:sz w:val="28"/>
          <w:szCs w:val="28"/>
        </w:rPr>
      </w:pPr>
      <w:r w:rsidRPr="009E7832">
        <w:rPr>
          <w:rFonts w:ascii="Times New Roman" w:hAnsi="Times New Roman"/>
          <w:sz w:val="28"/>
          <w:szCs w:val="28"/>
        </w:rPr>
        <w:t>1.2. Обеспечение эффективного использования городского пассажирского транспорта в городе Махачкале.</w:t>
      </w:r>
    </w:p>
    <w:p w14:paraId="6BF5C1E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1.3. Координация работы городского пассажирского транспорта, содействие развитию </w:t>
      </w:r>
      <w:r w:rsidRPr="009E7832">
        <w:rPr>
          <w:rFonts w:ascii="Times New Roman" w:hAnsi="Times New Roman"/>
          <w:sz w:val="28"/>
          <w:szCs w:val="28"/>
        </w:rPr>
        <w:t xml:space="preserve">связи </w:t>
      </w:r>
      <w:r w:rsidRPr="00196A25">
        <w:rPr>
          <w:rFonts w:ascii="Times New Roman" w:hAnsi="Times New Roman"/>
          <w:sz w:val="28"/>
          <w:szCs w:val="28"/>
        </w:rPr>
        <w:t>в городе Махачкале.</w:t>
      </w:r>
    </w:p>
    <w:p w14:paraId="4E1C431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1.4. Осуществление мероприятий по организации и безопасности дорожного движения на автомобильных дорогах местного значения, в том числе на объектах улично-дорожной сети, осуществление мероприятий по обеспечению надежности и сохранности, автомобильных дорог местного значения в границах города Махачкалы.</w:t>
      </w:r>
    </w:p>
    <w:p w14:paraId="2D467531" w14:textId="38DCEC4E"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2. Целью деятельности Управления является обеспечение реализации полномочий органа местного самоуправления в сфере связи, создания условий для предоставления транспортных услуг населению, организации транспортного обслуживания населения в муниципальном образовании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осуществления мероприятий по организации и безопасности дорожного движения на автомобильных дорогах местного значения, в том числе на объектах улично-дорожной сети, включая создание и обеспечение функционирования парковок </w:t>
      </w:r>
      <w:r w:rsidRPr="00196A25">
        <w:rPr>
          <w:rFonts w:ascii="Times New Roman" w:hAnsi="Times New Roman"/>
          <w:sz w:val="28"/>
          <w:szCs w:val="28"/>
        </w:rPr>
        <w:lastRenderedPageBreak/>
        <w:t xml:space="preserve">(парковочных мест) на платной основе, осуществления мероприятий по обеспечению надежности и сохранности автомобильных дорог местного значения в границах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030A963F" w14:textId="77777777" w:rsidR="00113D75" w:rsidRPr="00196A25" w:rsidRDefault="00113D75" w:rsidP="00113D75">
      <w:pPr>
        <w:pStyle w:val="af9"/>
        <w:ind w:firstLine="709"/>
        <w:jc w:val="both"/>
        <w:rPr>
          <w:rFonts w:ascii="Times New Roman" w:hAnsi="Times New Roman"/>
          <w:sz w:val="28"/>
          <w:szCs w:val="28"/>
        </w:rPr>
      </w:pPr>
    </w:p>
    <w:p w14:paraId="4832A044"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3. Основные задачи Управления</w:t>
      </w:r>
    </w:p>
    <w:p w14:paraId="593B1F14" w14:textId="77777777" w:rsidR="00113D75" w:rsidRPr="00196A25" w:rsidRDefault="00113D75" w:rsidP="00113D75">
      <w:pPr>
        <w:pStyle w:val="af9"/>
        <w:ind w:firstLine="709"/>
        <w:jc w:val="both"/>
        <w:rPr>
          <w:rFonts w:ascii="Times New Roman" w:hAnsi="Times New Roman"/>
          <w:sz w:val="28"/>
          <w:szCs w:val="28"/>
        </w:rPr>
      </w:pPr>
    </w:p>
    <w:p w14:paraId="4C2432F5" w14:textId="6FE46478"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3.1. Разработка и реализация муниципальной политики в сфере связи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23C3C20A" w14:textId="305E435F"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3.2. Организация транспортного обслуживания населения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27F7B5BA" w14:textId="3EC83C0E"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3.3. Принятие мер по созданию условий для предоставления транспортных услуг населению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65036DF8" w14:textId="67255A22"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3.4. Взаимодействие с организациями, индивидуальными предпринимателями, осуществляющими пассажирские перевозки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с целью обеспечения их устойчивого функционирования.</w:t>
      </w:r>
    </w:p>
    <w:p w14:paraId="4F9EB549" w14:textId="3AE15DF1"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3.5. Координация деятельности работы предприятий в сфере транспорта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в пределах своих полномочий.</w:t>
      </w:r>
    </w:p>
    <w:p w14:paraId="169D8478" w14:textId="54B741B8"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3.6. Организация деятельности по решению вопросов местного значения в сфере обеспечения безопасности дорожного движения на автомобильных дорогах общего пользования местного значения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33EFA5FE" w14:textId="41555951"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3.7. Организация деятельности по разработке и реализации муниципальных нормативно-правовых актов в области создания парковок (парковочных мест) на платной основе, расположенных на автомобильных дорогах общего пользования местного значения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службы перемещения (эвакуации) транспортных средств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специализированных (штрафных) стоянок в муниципальном образовании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пунктов весогабаритного контроля автомобильного транспорта, проезжающего по автомобильным дорогам общего пользования местного значения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0BBFD62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3.8. Предоставление муниципальных услуг.</w:t>
      </w:r>
    </w:p>
    <w:p w14:paraId="598801B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3.9. Развитие уличной дорожной сети и улучшение состояния объектов, обеспечивающих организацию дорожного движения.</w:t>
      </w:r>
    </w:p>
    <w:p w14:paraId="51B7B2DC" w14:textId="15C54033"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3.10. Осуществление муниципального контроля в области, отнесенной к ведению МКУ </w:t>
      </w:r>
      <w:r w:rsidR="00196A25" w:rsidRPr="00196A25">
        <w:rPr>
          <w:rFonts w:ascii="Times New Roman" w:hAnsi="Times New Roman"/>
          <w:sz w:val="28"/>
          <w:szCs w:val="28"/>
        </w:rPr>
        <w:t>«</w:t>
      </w:r>
      <w:r w:rsidRPr="00196A25">
        <w:rPr>
          <w:rFonts w:ascii="Times New Roman" w:hAnsi="Times New Roman"/>
          <w:sz w:val="28"/>
          <w:szCs w:val="28"/>
        </w:rPr>
        <w:t>Управление транспорта, связи и дорожного хозяйства</w:t>
      </w:r>
      <w:r w:rsidR="00196A25" w:rsidRPr="00196A25">
        <w:rPr>
          <w:rFonts w:ascii="Times New Roman" w:hAnsi="Times New Roman"/>
          <w:sz w:val="28"/>
          <w:szCs w:val="28"/>
        </w:rPr>
        <w:t>»</w:t>
      </w:r>
      <w:r w:rsidRPr="00196A25">
        <w:rPr>
          <w:rFonts w:ascii="Times New Roman" w:hAnsi="Times New Roman"/>
          <w:sz w:val="28"/>
          <w:szCs w:val="28"/>
        </w:rPr>
        <w:t xml:space="preserve"> настоящим Положением и иными</w:t>
      </w:r>
      <w:r w:rsidR="009E7832">
        <w:rPr>
          <w:rFonts w:ascii="Times New Roman" w:hAnsi="Times New Roman"/>
          <w:sz w:val="28"/>
          <w:szCs w:val="28"/>
        </w:rPr>
        <w:t xml:space="preserve"> муниципальными</w:t>
      </w:r>
      <w:r w:rsidRPr="00196A25">
        <w:rPr>
          <w:rFonts w:ascii="Times New Roman" w:hAnsi="Times New Roman"/>
          <w:sz w:val="28"/>
          <w:szCs w:val="28"/>
        </w:rPr>
        <w:t xml:space="preserve"> нормативн</w:t>
      </w:r>
      <w:r w:rsidR="009E7832">
        <w:rPr>
          <w:rFonts w:ascii="Times New Roman" w:hAnsi="Times New Roman"/>
          <w:sz w:val="28"/>
          <w:szCs w:val="28"/>
        </w:rPr>
        <w:t xml:space="preserve">ыми </w:t>
      </w:r>
      <w:r w:rsidRPr="00196A25">
        <w:rPr>
          <w:rFonts w:ascii="Times New Roman" w:hAnsi="Times New Roman"/>
          <w:sz w:val="28"/>
          <w:szCs w:val="28"/>
        </w:rPr>
        <w:t>правовыми актами</w:t>
      </w:r>
      <w:r w:rsidR="009E7832">
        <w:rPr>
          <w:rFonts w:ascii="Times New Roman" w:hAnsi="Times New Roman"/>
          <w:sz w:val="28"/>
          <w:szCs w:val="28"/>
        </w:rPr>
        <w:t>.</w:t>
      </w:r>
      <w:r w:rsidRPr="00196A25">
        <w:rPr>
          <w:rFonts w:ascii="Times New Roman" w:hAnsi="Times New Roman"/>
          <w:sz w:val="28"/>
          <w:szCs w:val="28"/>
        </w:rPr>
        <w:t xml:space="preserve"> </w:t>
      </w:r>
    </w:p>
    <w:p w14:paraId="0F557DC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3.11. Разработка и реализация муниципальных программ в сфере связи, транспорта, организации и повышения безопасности дорожного движения и в области развития транспортной инфраструктуры.</w:t>
      </w:r>
    </w:p>
    <w:p w14:paraId="5DC75605" w14:textId="21828CE4"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 xml:space="preserve">3.12. Информационное обеспечение пользователей автомобильных дорог общего пользования местного значения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433BDB0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3.13. Разработка и реализация муниципальных нормативно-правовых актов в области создания парковок (парковочных мест) на платной основе, расположенных на автомобильных дорогах общего пользования местного значения города Махачкалы.</w:t>
      </w:r>
    </w:p>
    <w:p w14:paraId="6A4E73E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3.14. Разработка и реализация муниципальных программ в сфере дорожного хозяйства, организации и повышения безопасности дорожного движения и в области развития транспортной инфраструктуры.</w:t>
      </w:r>
    </w:p>
    <w:p w14:paraId="5EC084D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3.15. Организация деятельности по обеспечению финансовой прозрачности работы пассажирского транспорта, осуществления учета проезда льготной категории пассажиров, повышения собираемости проездной платы, учета транспортной работы, автоматического сбора данных о пассажиропотоке.</w:t>
      </w:r>
    </w:p>
    <w:p w14:paraId="1AB5CB0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3.16. Повышение безопасности и комфорта использования городского общественного пассажирского транспорта.</w:t>
      </w:r>
    </w:p>
    <w:p w14:paraId="4B39D27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3.17. Формирование предложений по реализации инвестиционных проектов, проектов </w:t>
      </w:r>
      <w:proofErr w:type="spellStart"/>
      <w:r w:rsidRPr="00196A25">
        <w:rPr>
          <w:rFonts w:ascii="Times New Roman" w:hAnsi="Times New Roman"/>
          <w:sz w:val="28"/>
          <w:szCs w:val="28"/>
        </w:rPr>
        <w:t>муниципально</w:t>
      </w:r>
      <w:proofErr w:type="spellEnd"/>
      <w:r w:rsidRPr="00196A25">
        <w:rPr>
          <w:rFonts w:ascii="Times New Roman" w:hAnsi="Times New Roman"/>
          <w:sz w:val="28"/>
          <w:szCs w:val="28"/>
        </w:rPr>
        <w:t>-частного партнерства, а также заключение концессионных соглашений в соответствии с направлением деятельности Управления и действующими нормативно-правовыми актами.</w:t>
      </w:r>
    </w:p>
    <w:p w14:paraId="044BBE54" w14:textId="77777777" w:rsidR="00113D75" w:rsidRPr="00196A25" w:rsidRDefault="00113D75" w:rsidP="00113D75">
      <w:pPr>
        <w:pStyle w:val="af9"/>
        <w:ind w:firstLine="709"/>
        <w:jc w:val="both"/>
        <w:rPr>
          <w:rFonts w:ascii="Times New Roman" w:hAnsi="Times New Roman"/>
          <w:sz w:val="28"/>
          <w:szCs w:val="28"/>
        </w:rPr>
      </w:pPr>
    </w:p>
    <w:p w14:paraId="68D15E9A"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3. Функции Управления</w:t>
      </w:r>
    </w:p>
    <w:p w14:paraId="43271BBA" w14:textId="77777777" w:rsidR="00113D75" w:rsidRPr="00196A25" w:rsidRDefault="00113D75" w:rsidP="00113D75">
      <w:pPr>
        <w:pStyle w:val="af9"/>
        <w:ind w:firstLine="709"/>
        <w:jc w:val="both"/>
        <w:rPr>
          <w:rFonts w:ascii="Times New Roman" w:hAnsi="Times New Roman"/>
          <w:sz w:val="28"/>
          <w:szCs w:val="28"/>
        </w:rPr>
      </w:pPr>
    </w:p>
    <w:p w14:paraId="4E5F89F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 Для достижения целей, указанных в предыдущем пункте, Управление реализует в установленном законодательством Российской Федерации порядке следующие функции:</w:t>
      </w:r>
    </w:p>
    <w:p w14:paraId="423D531A" w14:textId="77777777" w:rsidR="00113D75" w:rsidRPr="00196A25" w:rsidRDefault="00F70BCA"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1.1. В области </w:t>
      </w:r>
      <w:r w:rsidR="00113D75" w:rsidRPr="00196A25">
        <w:rPr>
          <w:rFonts w:ascii="Times New Roman" w:hAnsi="Times New Roman"/>
          <w:sz w:val="28"/>
          <w:szCs w:val="28"/>
        </w:rPr>
        <w:t>связи:</w:t>
      </w:r>
    </w:p>
    <w:p w14:paraId="45A9DC05" w14:textId="12BA0AB2"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подготовка предложений для участия в программах реформирования предприятий связи в муниципальном образовании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направленных на повышение эффективности их работы;</w:t>
      </w:r>
    </w:p>
    <w:p w14:paraId="206A81E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мониторинг неиспользуемых производственных мощностей и разработка мер для их использования по целевому назначению;</w:t>
      </w:r>
    </w:p>
    <w:p w14:paraId="3106962C" w14:textId="4AE36B35"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разработка и реализация политики в области развития связи, межотраслевая координация функционирования и развития предприятий электронно-почтовой связи, передающих устройств и радиовещания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64BBD73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предложений для участия в реализации республиканских, федеральных программ в области связи;</w:t>
      </w:r>
    </w:p>
    <w:p w14:paraId="153D6DB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и реализация муниципальных программ в области связи города;</w:t>
      </w:r>
    </w:p>
    <w:p w14:paraId="70A7F46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информационное взаимодействие с предприятиями связи в пределах своих полномочий и своевременное информирование о положении дел руководства Администрации города;</w:t>
      </w:r>
    </w:p>
    <w:p w14:paraId="7658003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координация предприятий связи г. Махачкалы в эффективном развитии выхода на конкурентные преимущества;</w:t>
      </w:r>
    </w:p>
    <w:p w14:paraId="290D0DE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выполнение поручений и заданий руководства Администрации города, осуществление контроля за их исполнением в подведомственных муниципальных предприятиях.</w:t>
      </w:r>
    </w:p>
    <w:p w14:paraId="74DC361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1.2. В области транспорта:</w:t>
      </w:r>
    </w:p>
    <w:p w14:paraId="3F14910F" w14:textId="65DC62CC"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является уполномоченным органом по организации регулярных перевозок пассажиров и багажа автомобильным транспортом общего пользования в пределах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130DD1F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мониторинга, анализа действующего законодательства в области транспортного комплекса, разработка предложений о совершенствовании нормативной законодательной базы, регулирующей деятельность предприятий транспортного комплекса;</w:t>
      </w:r>
    </w:p>
    <w:p w14:paraId="143D426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предложений по комплексному развитию системы городского и пригородного пассажирского транспорта (далее - ГППТ) и повышению качества транспортного обслуживания населения;</w:t>
      </w:r>
    </w:p>
    <w:p w14:paraId="0D2865E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предложений по тарифной политике в отношении системы ГППТ;</w:t>
      </w:r>
    </w:p>
    <w:p w14:paraId="61DACAA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учет выполнения транспортной работы маршрутными перевозчиками в соответствии с условиями договоров на осуществление пассажирских перевозок;</w:t>
      </w:r>
    </w:p>
    <w:p w14:paraId="219E34A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предоставления населению различных видов информационно-справочных услуг в системе ГППТ;</w:t>
      </w:r>
    </w:p>
    <w:p w14:paraId="4D57A4E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мониторинг движения и организация оперативного регулирования работы пассажирского транспорта, водного пассажирского транспорта в системе ГППТ, в т.ч. с использованием автоматизированной системы управления ГППТ;</w:t>
      </w:r>
    </w:p>
    <w:p w14:paraId="365E9D9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определение порядка диспетчерского регулирования движения наземного пассажирского транспорта общего пользования, взаимодействия диспетчерской службы учреждения с перевозчиками и непосредственное осуществление диспетчерского руководства движением;</w:t>
      </w:r>
    </w:p>
    <w:p w14:paraId="66CFA77A" w14:textId="052E4DB8"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является уполномоченным органом по ведению реестра муниципальных маршрутов, его публикации на официальном сайте органа местного самоуправления в информационно-телекоммуникационной сети </w:t>
      </w:r>
      <w:r w:rsidR="00196A25" w:rsidRPr="00196A25">
        <w:rPr>
          <w:rFonts w:ascii="Times New Roman" w:hAnsi="Times New Roman"/>
          <w:sz w:val="28"/>
          <w:szCs w:val="28"/>
        </w:rPr>
        <w:t>«</w:t>
      </w:r>
      <w:r w:rsidRPr="00196A25">
        <w:rPr>
          <w:rFonts w:ascii="Times New Roman" w:hAnsi="Times New Roman"/>
          <w:sz w:val="28"/>
          <w:szCs w:val="28"/>
        </w:rPr>
        <w:t>Интернет</w:t>
      </w:r>
      <w:r w:rsidR="00196A25" w:rsidRPr="00196A25">
        <w:rPr>
          <w:rFonts w:ascii="Times New Roman" w:hAnsi="Times New Roman"/>
          <w:sz w:val="28"/>
          <w:szCs w:val="28"/>
        </w:rPr>
        <w:t>»</w:t>
      </w:r>
      <w:r w:rsidRPr="00196A25">
        <w:rPr>
          <w:rFonts w:ascii="Times New Roman" w:hAnsi="Times New Roman"/>
          <w:sz w:val="28"/>
          <w:szCs w:val="28"/>
        </w:rPr>
        <w:t>;</w:t>
      </w:r>
    </w:p>
    <w:p w14:paraId="4758F16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систематического обследования пассажиропотоков на маршрутах всех видов пассажирского транспорта в целях более рационального распределения подвижного состава на маршрутной сети города;</w:t>
      </w:r>
    </w:p>
    <w:p w14:paraId="3A32B0F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конкурсного отбора на право осуществления перевозок по маршруту регулярных перевозок;</w:t>
      </w:r>
    </w:p>
    <w:p w14:paraId="45BC1A2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заключение муниципальных контрактов на осуществление регулярных перевозок по регулируемым тарифам на муниципальных маршрутах;</w:t>
      </w:r>
    </w:p>
    <w:p w14:paraId="5C43E78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заключение договоров на осуществление регулярных перевозок по нерегулируемым тарифам на муниципальных маршрутах;</w:t>
      </w:r>
    </w:p>
    <w:p w14:paraId="34167AC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утверждение расписаний (интервалов) движения пассажирского транспорта общего пользования на муниципальных маршрутах регулярных перевозок, а также внесение в них изменений;</w:t>
      </w:r>
    </w:p>
    <w:p w14:paraId="5D707EA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совместно с администрациями внутригородских районов обустройства маршрутов городского пассажирского транспорта в соответствии с законодательством;</w:t>
      </w:r>
    </w:p>
    <w:p w14:paraId="3FB8AC02" w14:textId="5655DBA6"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 xml:space="preserve">принятие мер по созданию условий для предоставления транспортных услуг и обслуживания населения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таксомоторами индивидуального пользования в рамках установленных полномочий;</w:t>
      </w:r>
    </w:p>
    <w:p w14:paraId="2AAB978E" w14:textId="611228D3"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подготовка предложений об установлении, изменении и отмене муниципальных маршрутов регулярных перевозок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13E1D95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мероприятий по улучшению работы пассажирского транспорта, оптимизация муниципальных маршрутов регулярных перевозок с рациональным размещением остановочных пунктов;</w:t>
      </w:r>
    </w:p>
    <w:p w14:paraId="5A5C6FC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сезонных маршрутов к садово-дачным массивам;</w:t>
      </w:r>
    </w:p>
    <w:p w14:paraId="2739A2A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мероприятий по обеспечению безопасности движения городского пассажирского транспорта, перевозки пассажиров и движения пешеходов;</w:t>
      </w:r>
    </w:p>
    <w:p w14:paraId="6920B2D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анализа причин и условий совершения дорожно-транспортных происшествий на городском общественном транспорте;</w:t>
      </w:r>
    </w:p>
    <w:p w14:paraId="267985FF" w14:textId="7B58D56F"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разработка проектов муниципальных отраслевых программ, краткосрочных и долгосрочных прогнозов, связанных с управлением транспортным комплексом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представление их на рассмотрение Администрации города Махачкалы и Собрания депутатов городского округа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участие в разработке отраслевых республиканских программ;</w:t>
      </w:r>
    </w:p>
    <w:p w14:paraId="1F1661B4" w14:textId="78FB0EF3"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осуществление комплексного анализа деятельности транспортного комплекса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на основе прогнозов развития;</w:t>
      </w:r>
    </w:p>
    <w:p w14:paraId="38AEF69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мониторинг тарифов на транспортные услуги, основанный на единой методологии определения рыночных цен на транспортные услуги и учета реальной платежеспособности потребителей, внесение предложений об установлении тарифов на транспортные услуги;</w:t>
      </w:r>
    </w:p>
    <w:p w14:paraId="2B376556" w14:textId="17B62FDE"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мониторинг выполнения программ социально-экономического развития г. Махачкалы (показателей, связанных с отраслью </w:t>
      </w:r>
      <w:r w:rsidR="00196A25" w:rsidRPr="00196A25">
        <w:rPr>
          <w:rFonts w:ascii="Times New Roman" w:hAnsi="Times New Roman"/>
          <w:sz w:val="28"/>
          <w:szCs w:val="28"/>
        </w:rPr>
        <w:t>«</w:t>
      </w:r>
      <w:r w:rsidRPr="00196A25">
        <w:rPr>
          <w:rFonts w:ascii="Times New Roman" w:hAnsi="Times New Roman"/>
          <w:sz w:val="28"/>
          <w:szCs w:val="28"/>
        </w:rPr>
        <w:t>Транспорт</w:t>
      </w:r>
      <w:r w:rsidR="00196A25" w:rsidRPr="00196A25">
        <w:rPr>
          <w:rFonts w:ascii="Times New Roman" w:hAnsi="Times New Roman"/>
          <w:sz w:val="28"/>
          <w:szCs w:val="28"/>
        </w:rPr>
        <w:t>»</w:t>
      </w:r>
      <w:r w:rsidRPr="00196A25">
        <w:rPr>
          <w:rFonts w:ascii="Times New Roman" w:hAnsi="Times New Roman"/>
          <w:sz w:val="28"/>
          <w:szCs w:val="28"/>
        </w:rPr>
        <w:t>);</w:t>
      </w:r>
    </w:p>
    <w:p w14:paraId="0737639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формирование документа планирования регулярных перевозок и внесение в него изменений;</w:t>
      </w:r>
    </w:p>
    <w:p w14:paraId="72F47F6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разработки предложений о реформировании муниципальных предприятий, снижению убыточности муниципальных предприятий и организаций транспортного комплекса города;</w:t>
      </w:r>
    </w:p>
    <w:p w14:paraId="28C893A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мониторинг за соблюдением условий заключенных муниципальных контрактов на осуществление регулярных перевозок по регулируемым тарифам на муниципальном маршруте и договоров на осуществление регулярных перевозок по нерегулируемым тарифам на муниципальных маршрутах;</w:t>
      </w:r>
    </w:p>
    <w:p w14:paraId="31D5EDB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контроля за соблюдением расписаний и графиков движения городского пассажирского транспорта;</w:t>
      </w:r>
    </w:p>
    <w:p w14:paraId="770CB90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содействие развитию транспортной инфраструктуры, разработка и внесение изменений в схемы размещения объектов транспортной инфраструктуры;</w:t>
      </w:r>
    </w:p>
    <w:p w14:paraId="3E241D6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разработка планов и мероприятий по формированию конкурентной среды, поддержке и развитию предпринимательства на рынке транспортных услуг, по охране окружающей среды и ресурсосбережения в транспортном комплексе, по участию транспортных предприятий и учреждений, индивидуальных предпринимателей в подготовке, переподготовке и повышении квалификации кадров по повышению безопасности дорожного движения;</w:t>
      </w:r>
    </w:p>
    <w:p w14:paraId="0A8A12F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рассмотрение предложений, заявлений и жалоб населения, предприятий и организаций по вопросам улучшения работы транспорта города и принятие по ним необходимых мер;</w:t>
      </w:r>
    </w:p>
    <w:p w14:paraId="6E05D622" w14:textId="43B4522D"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подготовка проектов постановлений, распоряжений, поручений Администрации г. Махачкалы, решений Собрания депутатов городского округа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предложений и замечаний к законам Республики Дагестан, постановлениям Правительства Республики Дагестан и другим нормативным документам по вопросам функционирования и развития транспортного комплекса;</w:t>
      </w:r>
    </w:p>
    <w:p w14:paraId="70F4B8B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изучение опыта предприятий других городов, регионов, зарубежных стран по улучшению работы городского пассажирского транспорта, осуществление обменом информацией и взаимодействия с организациями отрасли транспорта;</w:t>
      </w:r>
    </w:p>
    <w:p w14:paraId="775FCAC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материалов для совещаний, заседаний, штабов, комиссий и их проведение, участие в работе комиссий, групп по вопросам транспортного обслуживания населения города;</w:t>
      </w:r>
    </w:p>
    <w:p w14:paraId="30F417D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полномочий собственника имущества подведомственных муниципальных унитарных предприятий;</w:t>
      </w:r>
    </w:p>
    <w:p w14:paraId="1F42F58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взаимодействие со средствами массовой информации по проблемам транспорта;</w:t>
      </w:r>
    </w:p>
    <w:p w14:paraId="66D15FB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координация работы по внедрению системы оплаты проезда на городском пассажирском транспорте;</w:t>
      </w:r>
    </w:p>
    <w:p w14:paraId="09526B2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мероприятий по организации диспетчеризации и мониторинга работы пассажирского транспорта;</w:t>
      </w:r>
    </w:p>
    <w:p w14:paraId="39E6091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выполнение работ по разработке, проектированию, изготовлению, внедрению и эксплуатации систем управления НГПТ на основе информационных технологий, включая автоматизированную систему управления НГПТ, систему электронного контроля оплаты проезда, систему учета поездок, систему учета и реализации проездных документов, а также их элементов;</w:t>
      </w:r>
    </w:p>
    <w:p w14:paraId="48F89C1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выполнение работ по проектированию, обслуживанию и эксплуатации объектов инфраструктуры НГПТ;</w:t>
      </w:r>
    </w:p>
    <w:p w14:paraId="0488F02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выполнение работ по проектированию, изготовлению, установке, обслуживанию информационного оборудования остановочных пунктов наземного пассажирского маршрутного транспорта общего пользования;</w:t>
      </w:r>
    </w:p>
    <w:p w14:paraId="1472D5A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сбора, обработки, анализа справочной и мониторинговой информации о работе наземного городского пассажирского транспорта (сокращенно - НГПТ) с использованием средств автоматизации;</w:t>
      </w:r>
    </w:p>
    <w:p w14:paraId="147C13D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определение и согласование в установленном порядке мест стоянок, отстоя транспортных средств, остановочных пунктов и иных объектов транспортной </w:t>
      </w:r>
      <w:r w:rsidRPr="00196A25">
        <w:rPr>
          <w:rFonts w:ascii="Times New Roman" w:hAnsi="Times New Roman"/>
          <w:sz w:val="28"/>
          <w:szCs w:val="28"/>
        </w:rPr>
        <w:lastRenderedPageBreak/>
        <w:t>инфраструктуры на территории муниципального образования, а также определение порядка их работы и содержания;</w:t>
      </w:r>
    </w:p>
    <w:p w14:paraId="77119EE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обеспечение эффективного использования системы электронных платежей, системы учета поездок, автоматизированной системы управления НГПТ, системы электронного контроля оплаты проезда, системы учета поездок, системы учета и реализации проездных документов, а также их элементов;</w:t>
      </w:r>
    </w:p>
    <w:p w14:paraId="7A09090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предоставление при необходимости организациям, осуществляющим перевозку пассажиров НГПТ, оборудования и программного обеспечения, принадлежащего Учреждению, для целей функционирования системы электронного контроля оплаты проезда и автоматизированной системы управления НГПТ, а также их элементов;</w:t>
      </w:r>
    </w:p>
    <w:p w14:paraId="47AC7C4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 по изготовлению и реализации в установленном порядке проездных документов, в т.ч. на электронных носителях, используемых в системе НГПТ, и осуществление расчетов с перевозчиками;</w:t>
      </w:r>
    </w:p>
    <w:p w14:paraId="3F2994A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в установленном порядке оформления, выдачи и замены документов на право льготного проезда в соответствии с законодательством Российской Федерации;</w:t>
      </w:r>
    </w:p>
    <w:p w14:paraId="3939909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 по проектированию, изготовлению, установке, содержанию и обслуживанию информационного оборудования остановочных пунктов НГПТ;</w:t>
      </w:r>
    </w:p>
    <w:p w14:paraId="706D696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предоставление организациям, осуществляющим реализацию проездных документов по договорам с учреждением, оборудования системы продажи проездных документов и учета поездок, а также ее элементов;</w:t>
      </w:r>
    </w:p>
    <w:p w14:paraId="30710E6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 для издания и распространения информационно-справочных, методических и иных материалов, относящихся к компетенции учреждения;</w:t>
      </w:r>
    </w:p>
    <w:p w14:paraId="7C43310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анализа деятельности транспортного комплекса на территории города Махачкалы на основе прогнозов развития;</w:t>
      </w:r>
    </w:p>
    <w:p w14:paraId="38BDCE8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установление режима работы НГПТ общего пользования города Махачкалы;</w:t>
      </w:r>
    </w:p>
    <w:p w14:paraId="64A93FB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рассмотрение поступающих в Администрацию города писем и заявлений граждан по вопросам, относящимся к компетенции Управления, обобщение содержащихся в них предложений и разработка мер по устранению недостатков.</w:t>
      </w:r>
    </w:p>
    <w:p w14:paraId="4BFD9F6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1.3. В области организации и обеспечения безопасности дорожного движения:</w:t>
      </w:r>
    </w:p>
    <w:p w14:paraId="5BD80E8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муниципальных программ по развитию улично-дорожной сети и обеспечению требуемой пропускной способности;</w:t>
      </w:r>
    </w:p>
    <w:p w14:paraId="0AB3078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и координация исполнения муниципальной программы по обеспечению безопасности дорожного движения в городе;</w:t>
      </w:r>
    </w:p>
    <w:p w14:paraId="113554E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обустройство муниципальных платных парковок (парковочных мест), расположенных на автомобильных дорогах общего пользования местного значения, парковочной инфраструктуры, их эксплуатации и содержания;</w:t>
      </w:r>
    </w:p>
    <w:p w14:paraId="46073A5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выработка рекомендаций по созданию, определению места расположения, характеристиках и техническом оснащении (оборудовании) парковок, не являющихся объектами капитального строительства и расположенных на улично-</w:t>
      </w:r>
      <w:r w:rsidRPr="00196A25">
        <w:rPr>
          <w:rFonts w:ascii="Times New Roman" w:hAnsi="Times New Roman"/>
          <w:sz w:val="28"/>
          <w:szCs w:val="28"/>
        </w:rPr>
        <w:lastRenderedPageBreak/>
        <w:t>дорожной сети, а также иных плоскостных объектах, находящихся на муниципальных земельных участках или земельных участках, право собственности на которые не разграничено;</w:t>
      </w:r>
    </w:p>
    <w:p w14:paraId="1E55472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ведение реестра города Махачкалы парковочных разрешений для инвалидов;</w:t>
      </w:r>
    </w:p>
    <w:p w14:paraId="4897D4E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ведение реестра резидентных парковочных разрешений города Махачкалы;</w:t>
      </w:r>
    </w:p>
    <w:p w14:paraId="03CF4FB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предложений по оформлению земельно-имущественных отношений, градостроительной и инвестиционной документации, относящихся к созданию единого парковочного пространства;</w:t>
      </w:r>
    </w:p>
    <w:p w14:paraId="43315F3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рекомендаций по тарифному регулированию в сфере единого парковочного пространства;</w:t>
      </w:r>
    </w:p>
    <w:p w14:paraId="581DBA7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и согласование адресного перечня платных городских парковок закрытого типа города Махачкалы;</w:t>
      </w:r>
    </w:p>
    <w:p w14:paraId="0787FF2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мониторинг проектирования, строительства и ввода в эксплуатацию объектов транспортной инфраструктуры, в том числе гаражного назначения, паркингов, парковок, автостоянок, специализированных парковочных мест, предоставленных в пользование;</w:t>
      </w:r>
    </w:p>
    <w:p w14:paraId="0754B91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анализа и выбора технических, технологических решений и программных средств, позволяющих эффективно управлять объектами единого парковочного пространства города Махачкалы, в том числе осуществлять взимание платы за пользование парковками и контроль за полнотой и своевременностью внесения платы за пользование парковками;</w:t>
      </w:r>
    </w:p>
    <w:p w14:paraId="584E529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правил пользования парковками, выработка системы мер по контролю за их соблюдением;</w:t>
      </w:r>
    </w:p>
    <w:p w14:paraId="4FC4635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рекомендаций по созданию, внедрению и эксплуатации, а также усовершенствованию информационной системы управления единым городским парковочным пространством;</w:t>
      </w:r>
    </w:p>
    <w:p w14:paraId="3C250389" w14:textId="613FD506"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разработка системы мер по информированию граждан через средства массовой информации, информационно-телекоммуникационную сеть </w:t>
      </w:r>
      <w:r w:rsidR="00196A25" w:rsidRPr="00196A25">
        <w:rPr>
          <w:rFonts w:ascii="Times New Roman" w:hAnsi="Times New Roman"/>
          <w:sz w:val="28"/>
          <w:szCs w:val="28"/>
        </w:rPr>
        <w:t>«</w:t>
      </w:r>
      <w:r w:rsidRPr="00196A25">
        <w:rPr>
          <w:rFonts w:ascii="Times New Roman" w:hAnsi="Times New Roman"/>
          <w:sz w:val="28"/>
          <w:szCs w:val="28"/>
        </w:rPr>
        <w:t>Интернет</w:t>
      </w:r>
      <w:r w:rsidR="00196A25" w:rsidRPr="00196A25">
        <w:rPr>
          <w:rFonts w:ascii="Times New Roman" w:hAnsi="Times New Roman"/>
          <w:sz w:val="28"/>
          <w:szCs w:val="28"/>
        </w:rPr>
        <w:t>»</w:t>
      </w:r>
      <w:r w:rsidRPr="00196A25">
        <w:rPr>
          <w:rFonts w:ascii="Times New Roman" w:hAnsi="Times New Roman"/>
          <w:sz w:val="28"/>
          <w:szCs w:val="28"/>
        </w:rPr>
        <w:t xml:space="preserve"> и иными способами о работе и правилах функционирования единого парковочного пространства города Махачкалы;</w:t>
      </w:r>
    </w:p>
    <w:p w14:paraId="7305784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выдача информации в части организации использования муниципальных парковок физическим и юридическим лицам по соответствующим запросам;</w:t>
      </w:r>
    </w:p>
    <w:p w14:paraId="33E54AD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тиражирование, внедрение и серийное производство эффективных научно-технических разработок, изобретений и рационализаторских предложений;</w:t>
      </w:r>
    </w:p>
    <w:p w14:paraId="7E75C3F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эксплуатация относящихся к муниципальной собственности г. Махачкалы гаражей, парковок, стоянок для автотранспортных средств, велосипедов и т.п.</w:t>
      </w:r>
    </w:p>
    <w:p w14:paraId="06EAF59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сбор данных о дорожном движении, включая параметры транспортных и пассажирских потоков, дорожных условий, действующей организации дорожного движения, параметры экологического ущерба от дорожного движения, статистику ДТП, данные по парковкам и местам временного отстоя транспорта;</w:t>
      </w:r>
    </w:p>
    <w:p w14:paraId="7EDC008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оценка существующих транспортных потоков, схем и стратегий организации дорожного движения;</w:t>
      </w:r>
    </w:p>
    <w:p w14:paraId="590C81F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моделирование городских транспортных и пассажирских потоков;</w:t>
      </w:r>
    </w:p>
    <w:p w14:paraId="4FE2118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разработка рекомендаций по повышению эффективности и безопасности организации дорожного движения;</w:t>
      </w:r>
    </w:p>
    <w:p w14:paraId="2EC7687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планирование, проектирование, внедрение безопасных и эффективных программ и схем организации дорожного движения, в том числе систем регулирования дорожного движения, оптимизации размещения светофорных объектов, информационных систем для обеспечения наибольшей эффективности использования дорог и дорожно-транспортных сооружений;</w:t>
      </w:r>
    </w:p>
    <w:p w14:paraId="32FFAA2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предложений по включению в бюджет расходов на организацию дорожного движения и парковок для включения в муниципальный бюджет города Махачкалы, включая капитальные затраты на внедрение стратегий, планов и схем, рекомендуемых Управлением к проектированию и внедрению;</w:t>
      </w:r>
    </w:p>
    <w:p w14:paraId="1530270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предложений по назначению экспертиз проектов по организации дорожного движения, комплексных схем организации движения, проектов строительства и реконструкции дорожной сети, маршрутов и схем движения пассажирского транспорта, проектов размещения всех видов наружной рекламы и т.д., разработанных другими организациями, влияющими на условия дорожного движения;</w:t>
      </w:r>
    </w:p>
    <w:p w14:paraId="73556D7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подготовка проектов правовых актов и нормативов, а также методического обеспечения, необходимого для создания безопасной, эффективной системы управления и организации дорожного движения и парковок;</w:t>
      </w:r>
    </w:p>
    <w:p w14:paraId="2F54493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координация мероприятий по организации дорожного движения;</w:t>
      </w:r>
    </w:p>
    <w:p w14:paraId="4F8A843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разработка концепции развития уличных и общественных внеуличных парковок, включая их местонахождение, количество </w:t>
      </w:r>
      <w:proofErr w:type="spellStart"/>
      <w:r w:rsidRPr="00196A25">
        <w:rPr>
          <w:rFonts w:ascii="Times New Roman" w:hAnsi="Times New Roman"/>
          <w:sz w:val="28"/>
          <w:szCs w:val="28"/>
        </w:rPr>
        <w:t>машино</w:t>
      </w:r>
      <w:proofErr w:type="spellEnd"/>
      <w:r w:rsidRPr="00196A25">
        <w:rPr>
          <w:rFonts w:ascii="Times New Roman" w:hAnsi="Times New Roman"/>
          <w:sz w:val="28"/>
          <w:szCs w:val="28"/>
        </w:rPr>
        <w:t>-мест, тарифную политику и др.;</w:t>
      </w:r>
    </w:p>
    <w:p w14:paraId="0FFE669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инициирование проведения исследований и мероприятий в области организации дорожного движения, планирования, проектирования и выполнения работ, необходимых для бесперебойного функционирования безопасной и эффективной системы дорожного движения в городе Махачкале;</w:t>
      </w:r>
    </w:p>
    <w:p w14:paraId="2DB3062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обеспечение реализации мероприятий в сфере организации и обеспечения безопасности дорожного движения на улично-дорожной сети города Махачкалы (далее - УДС), включая размещение средств фотовидеофиксации и иных находящихся на балансе учреждения технических средств и бесхозяйных технических средств организации дорожного движения, предназначенных для обеспечения безопасности дорожного движения, проведение локальных мероприятий, направленных на повышение пропускной способности УДС, мониторинга дорожно-транспортной ситуации на УДС, сбор информации о погодных условиях (</w:t>
      </w:r>
      <w:proofErr w:type="spellStart"/>
      <w:r w:rsidRPr="00196A25">
        <w:rPr>
          <w:rFonts w:ascii="Times New Roman" w:hAnsi="Times New Roman"/>
          <w:sz w:val="28"/>
          <w:szCs w:val="28"/>
        </w:rPr>
        <w:t>метеомониторинг</w:t>
      </w:r>
      <w:proofErr w:type="spellEnd"/>
      <w:r w:rsidRPr="00196A25">
        <w:rPr>
          <w:rFonts w:ascii="Times New Roman" w:hAnsi="Times New Roman"/>
          <w:sz w:val="28"/>
          <w:szCs w:val="28"/>
        </w:rPr>
        <w:t>) на УДС, развитие системы информационного обеспечения участников дорожного движения;</w:t>
      </w:r>
    </w:p>
    <w:p w14:paraId="47FECDD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обеспечение осуществления мероприятий по техническому оформлению административных материалов, получаемых в автоматическом режиме системой фотовидеофиксации нарушений правил дорожного движения в городе Махачкале, а также правил пользования городскими парковками и размещения на них транспортных средств;</w:t>
      </w:r>
    </w:p>
    <w:p w14:paraId="152BB79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составление протоколов и рассмотрение дел об административных правонарушениях в рамках действующего законодательства;</w:t>
      </w:r>
    </w:p>
    <w:p w14:paraId="492F6A8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осуществление функций муниципального заказчика в целях реализации предмета, целей и видов деятельности, предусмотренных настоящим Положением, и поручений учредителя, в том числе:</w:t>
      </w:r>
    </w:p>
    <w:p w14:paraId="3B15D5B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строительству, эксплуатации, ремонту, модернизации интеллектуальной транспортной системы города Махачкалы (далее - ИТС), составляющих ее подсистем, оборудования;</w:t>
      </w:r>
    </w:p>
    <w:p w14:paraId="4FB4BB2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строительству (включая проектирование), капитальному ремонту, модернизации и реконструкции ТСОДД, относящихся к ведению Управления;</w:t>
      </w:r>
    </w:p>
    <w:p w14:paraId="637D843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проведение работ по проектированию организации дорожного движения на УДС города Махачкалы, создание и актуализацию комплексных схем организации дорожного движения;</w:t>
      </w:r>
    </w:p>
    <w:p w14:paraId="6145134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оснащению дорожной сети муниципального города Махачкалы автоматизированными системами весогабаритного контроля, позволяющими определять весовые параметры без снижения установленной скорости движения транспортного средства;</w:t>
      </w:r>
    </w:p>
    <w:p w14:paraId="320195F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на выполнение работ по проектированию, строительству и эксплуатации </w:t>
      </w:r>
      <w:proofErr w:type="spellStart"/>
      <w:r w:rsidRPr="00196A25">
        <w:rPr>
          <w:rFonts w:ascii="Times New Roman" w:hAnsi="Times New Roman"/>
          <w:sz w:val="28"/>
          <w:szCs w:val="28"/>
        </w:rPr>
        <w:t>велотранспортной</w:t>
      </w:r>
      <w:proofErr w:type="spellEnd"/>
      <w:r w:rsidRPr="00196A25">
        <w:rPr>
          <w:rFonts w:ascii="Times New Roman" w:hAnsi="Times New Roman"/>
          <w:sz w:val="28"/>
          <w:szCs w:val="28"/>
        </w:rPr>
        <w:t xml:space="preserve"> инфраструктуры, включая </w:t>
      </w:r>
      <w:proofErr w:type="spellStart"/>
      <w:r w:rsidRPr="00196A25">
        <w:rPr>
          <w:rFonts w:ascii="Times New Roman" w:hAnsi="Times New Roman"/>
          <w:sz w:val="28"/>
          <w:szCs w:val="28"/>
        </w:rPr>
        <w:t>велопарковки</w:t>
      </w:r>
      <w:proofErr w:type="spellEnd"/>
      <w:r w:rsidRPr="00196A25">
        <w:rPr>
          <w:rFonts w:ascii="Times New Roman" w:hAnsi="Times New Roman"/>
          <w:sz w:val="28"/>
          <w:szCs w:val="28"/>
        </w:rPr>
        <w:t>;</w:t>
      </w:r>
    </w:p>
    <w:p w14:paraId="01E1D76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на выполнение работ по проведению строительно-монтажных работ в сфере развития транспортной и пешеходной навигации, </w:t>
      </w:r>
      <w:proofErr w:type="spellStart"/>
      <w:r w:rsidRPr="00196A25">
        <w:rPr>
          <w:rFonts w:ascii="Times New Roman" w:hAnsi="Times New Roman"/>
          <w:sz w:val="28"/>
          <w:szCs w:val="28"/>
        </w:rPr>
        <w:t>велотранспортного</w:t>
      </w:r>
      <w:proofErr w:type="spellEnd"/>
      <w:r w:rsidRPr="00196A25">
        <w:rPr>
          <w:rFonts w:ascii="Times New Roman" w:hAnsi="Times New Roman"/>
          <w:sz w:val="28"/>
          <w:szCs w:val="28"/>
        </w:rPr>
        <w:t xml:space="preserve"> и пешеходного пространства;</w:t>
      </w:r>
    </w:p>
    <w:p w14:paraId="5012562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проектированию, строительству оборудования, регулирующего доступ в пешеходные зоны;</w:t>
      </w:r>
    </w:p>
    <w:p w14:paraId="6A7EE82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созданию, эксплуатации, развитию информационной системы города Махачкалы;</w:t>
      </w:r>
    </w:p>
    <w:p w14:paraId="219E4CC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разработке стратегии и предложений по внедрению систем организации и управления дорожным движением, в том числе автоматической системы управления дорожным движением, контролю за их эксплуатацией;</w:t>
      </w:r>
    </w:p>
    <w:p w14:paraId="50F387B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проектированию организации и управления дорожным движением;</w:t>
      </w:r>
    </w:p>
    <w:p w14:paraId="29AA5E2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по проведению исследований и анализа дорожного движения;</w:t>
      </w:r>
    </w:p>
    <w:p w14:paraId="07EA125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выполнение работ (оказание услуг) по развитию системы информационного обеспечения участников дорожного движения;</w:t>
      </w:r>
    </w:p>
    <w:p w14:paraId="39CEAB9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согласование проектов комплексных схем организации дорожного движения, размещения стоянок и других объектов дорожно-транспортного назначения вблизи улично-дорожной сети, технические здания на разработку предпроектной и проектной документации на объекты транспортной системы и дорожно-транспортной инфраструктуры;</w:t>
      </w:r>
    </w:p>
    <w:p w14:paraId="489874E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обследований и расчетов транспортных и пешеходных потоков, организация сбора и анализ данных о дорожном движении, включая параметры транспортных и пассажирских потоков, дорожных условий, существующей организации дорожного движения;</w:t>
      </w:r>
    </w:p>
    <w:p w14:paraId="1BC88CB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участие в организации создания и реализации системы фото- и видеофиксации нарушений правил дорожного движения в границах города Махачкалы и системы видеонаблюдения;</w:t>
      </w:r>
    </w:p>
    <w:p w14:paraId="77CC26E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участие в разработке схем временных ограничений или прекращения движения при реконструкции, капитальном ремонте, ремонте автомобильных дорог общего пользования местного значения города Махачкалы, а также в иных случаях для обеспечения безопасности дорожного движения и в их реализации;</w:t>
      </w:r>
    </w:p>
    <w:p w14:paraId="6DFDF3A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деятельности по созданию и использованию баз данных и информационных ресурсов с целью моделирования улично-дорожной сети и транспортных потоков;</w:t>
      </w:r>
    </w:p>
    <w:p w14:paraId="4279A8F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внедрение и эксплуатация автоматизированных систем управления дорожным движением, в том числе деятельность, связанная с использованием интеллектуальных транспортных систем и информационных технологий с этой целью;</w:t>
      </w:r>
    </w:p>
    <w:p w14:paraId="5054987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муниципальных нормативно-правовых актов на установку технических средств организации дорожного движения на территории города Махачкалы;</w:t>
      </w:r>
    </w:p>
    <w:p w14:paraId="586B2EE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контроль за выполнением условий размещения и содержания парковок;</w:t>
      </w:r>
    </w:p>
    <w:p w14:paraId="22F2596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и эксплуатация парковок (парковочных мест) на платной основе, расположенных на автомобильных дорогах общего пользования местного значения;</w:t>
      </w:r>
    </w:p>
    <w:p w14:paraId="465CEBA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создание службы перемещения (эвакуации) автотранспорта, в том числе задержанных транспортных средств за нарушения правил дорожного движения по городу Махачкале;</w:t>
      </w:r>
    </w:p>
    <w:p w14:paraId="75C9760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конкурсного отбора специализированных организаций, индивидуальных предпринимателей, осуществляющих перемещение и хранение задержанных транспортных средств на специализированных стоянках;</w:t>
      </w:r>
    </w:p>
    <w:p w14:paraId="4CC2D1C0" w14:textId="30BF4DA4"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заключение договоров на право осуществления деятельности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со специализированными организациями по перемещению транспортных средств на специализированную стоянку, их хранению и возврату;</w:t>
      </w:r>
    </w:p>
    <w:p w14:paraId="68F5847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контроль за работой специализированных организаций, осуществляющих перемещение задержанных транспортных средств на специализированные стоянки, их хранению и возврату;</w:t>
      </w:r>
    </w:p>
    <w:p w14:paraId="2DE8DC7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взаимодействие с уполномоченными органами по информированию заинтересованных лиц о задержанных транспортных средствах;</w:t>
      </w:r>
    </w:p>
    <w:p w14:paraId="595FBE3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работы по созданию и эксплуатации муниципальных и других форм собственности специализированных штрафстоянок задержанных транспортных средств;</w:t>
      </w:r>
    </w:p>
    <w:p w14:paraId="49121CA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работы по созданию и функционированию диспетчерской службы перемещения (эвакуации) автотранспорта;</w:t>
      </w:r>
    </w:p>
    <w:p w14:paraId="56E1FB1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участие в разработке и внедрении технических средств управления дорожным движением, технических средств измерения характеристик транспортных потоков в целях совершенствования организации дорожного движения и повышения уровня его безопасности;</w:t>
      </w:r>
    </w:p>
    <w:p w14:paraId="366BC6E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содействие внедрению и эксплуатации автоматизированных систем управления дорожным движением города, в том числе деятельность, связанная с использованием интеллектуальных транспортных систем и информационных технологий с этой целью;</w:t>
      </w:r>
    </w:p>
    <w:p w14:paraId="5FBA624F" w14:textId="628117BF"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разработка муниципальных правовых актов на установку технических средств организации дорожного движения (ТСОДД) на территории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0C5A5B1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утверждение разработанных и согласованных в установленном порядке схем организации дорожного движения, расстановки дорожных знаков, нанесения дорожной разметки и указателей схем маршрутного ориентирования;</w:t>
      </w:r>
    </w:p>
    <w:p w14:paraId="0165A53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внедрение нормативно-методической документации, подготовка предложений по внесению изменений и дополнений в стандарты, регламентирующие деятельность в сфере обеспечения безопасности дорожного движения;</w:t>
      </w:r>
    </w:p>
    <w:p w14:paraId="33805F1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контроль за соблюдением правил размещения и содержания парковок в городе;</w:t>
      </w:r>
    </w:p>
    <w:p w14:paraId="5ECBBD1B" w14:textId="0C0E7F78"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согласование маршрутов движения и выдача специального разрешения на движение по автомобильным дорогам общего пользования местного значения транспортных средств, осуществляющих автомобильные перевозки опасных, тяжеловесных и крупногабаритных грузов, в случае, если маршрут, часть маршрута транспортного средства, осуществляющего перевозки, проходят по автомобильным дорогам местного значения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и не проходят по автомобильным дорогам федерального, регионального или межмуниципального значения, участкам таких автомобильных дорог;</w:t>
      </w:r>
    </w:p>
    <w:p w14:paraId="4922A76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согласование разработанных схем организации движения автотранспорта на период выполнения работ по реконструкции и ремонту автодорог, мостов и других искусственных сооружений для обеспечения безопасности движения;</w:t>
      </w:r>
    </w:p>
    <w:p w14:paraId="517D4D3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и реализация мероприятий по созданию пунктов весогабаритного контроля;</w:t>
      </w:r>
    </w:p>
    <w:p w14:paraId="4F07602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оформление и аннулирование пропусков, предоставляющих право на въезд и передвижение грузового автотранспорта в зонах ограничения его движения в городе Махачкала;</w:t>
      </w:r>
    </w:p>
    <w:p w14:paraId="69000AE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ведение реестра действующих пропусков, предоставляющих право на въезд и передвижение грузового автотранспорта в зонах ограничения его движения в городе Махачкале;</w:t>
      </w:r>
    </w:p>
    <w:p w14:paraId="41AF719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и реализация мероприятий по информированию участников дорожного движения и населения города о складывающейся дорожно-транспортной обстановке и вариантах оптимального маршрута движения с помощью различных интеллектуальных и мобильных информационных систем;</w:t>
      </w:r>
    </w:p>
    <w:p w14:paraId="02A4E19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на основании правовых актов города Махачкалы принимает решения о введении временного ограничения или прекращении движения транспортных средств;</w:t>
      </w:r>
    </w:p>
    <w:p w14:paraId="0A6EC80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обеспечение оперативного реагирования и взаимодействия с уполномоченными органами (Управление ГИБДД МВД, ГУ МЧС России, Скорая </w:t>
      </w:r>
      <w:r w:rsidRPr="00196A25">
        <w:rPr>
          <w:rFonts w:ascii="Times New Roman" w:hAnsi="Times New Roman"/>
          <w:sz w:val="28"/>
          <w:szCs w:val="28"/>
        </w:rPr>
        <w:lastRenderedPageBreak/>
        <w:t>помощь) и коммунальных городских служб при возникновении чрезвычайных ситуаций на улично-дорожной сети;</w:t>
      </w:r>
    </w:p>
    <w:p w14:paraId="56FD7A0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работы комиссии по обследованию улично-дорожной, маршрутной сети и транспортной инфраструктуры г. Махачкалы, утвержденной постановлением Администрации г. Махачкалы;</w:t>
      </w:r>
    </w:p>
    <w:p w14:paraId="553F778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организация работы комиссии по обеспечению безопасности дорожного движения г. Махачкалы, утвержденной постановлением Администрации г. Махачкалы;</w:t>
      </w:r>
    </w:p>
    <w:p w14:paraId="7ED9B03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предоставление по запросу уполномоченных органов необходимой информации по вопросам компетенции Управления;</w:t>
      </w:r>
    </w:p>
    <w:p w14:paraId="004AFC7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нормативных, иных правовых актов по вопросам обеспечения безопасности дорожного движения в пределах своих полномочий;</w:t>
      </w:r>
    </w:p>
    <w:p w14:paraId="57C40EB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участие в подготовке и подготовка проектов правовых актов города по организации дорожного движения и другим вопросам, отнесенным к компетенции Управления;</w:t>
      </w:r>
    </w:p>
    <w:p w14:paraId="17753FC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согласование проектно-сметной документации по строительству, реконструкции улично-дорожной сети города в части организации дорожного движения, организации автомобильных парковок и присоединения к автомобильным дорогам на объектах улично-дорожной сети города;</w:t>
      </w:r>
    </w:p>
    <w:p w14:paraId="081C672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скоординированных планов развития, мероприятий по организации дорожного движения;</w:t>
      </w:r>
    </w:p>
    <w:p w14:paraId="44ACE21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разработка технических документов по обеспечению безопасности дорожного движения;</w:t>
      </w:r>
    </w:p>
    <w:p w14:paraId="376A26F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участие в формировании проекта бюджета города, в части потребности в средствах из бюджетов различных уровней на развитие объектов транспорта и транспортной инфраструктуры, объектов улично-дорожного хозяйства и мероприятий по организации дорожного движения;</w:t>
      </w:r>
    </w:p>
    <w:p w14:paraId="7E654AF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прогнозирования и контроля состояния дорожного комплекса города в части выполнения работ подрядными организациями по установке технических средств организации дорожного движения, объектов транспортной инфраструктуры на территории муниципального образования;</w:t>
      </w:r>
    </w:p>
    <w:p w14:paraId="0EFA986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осуществление контроля исполнения заключенных договоров с целью соблюдения их условий и в случае их нарушения принятие мер по защите интересов г. Махачкалы в соответствии с действующим законодательством;</w:t>
      </w:r>
    </w:p>
    <w:p w14:paraId="3EB5DF8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проведение семинаров, совещаний, посвященных проблемам совершенствования деятельности и развития по курируемым вопросам;</w:t>
      </w:r>
    </w:p>
    <w:p w14:paraId="624CAFF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обеспечение формирования дел, сохранности документов в соответствии с утвержденной номенклатурой дел Управления и их передачи в архив в установленном порядке;</w:t>
      </w:r>
    </w:p>
    <w:p w14:paraId="33071E2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обеспечение сохранности имущества Управления;</w:t>
      </w:r>
    </w:p>
    <w:p w14:paraId="331C70F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оказание методической и консультативной помощи структурным подразделениям Администрации г. Махачкалы, районным администрациям и подведомственным Администрации городского округа организациям по вопросам, отнесенным к сфере деятельности Управления;</w:t>
      </w:r>
    </w:p>
    <w:p w14:paraId="6526B9C6" w14:textId="252B7071"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 xml:space="preserve">осуществление иных функций, отнесенных законодательством или Уставом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к ведению Администрации города Махачкалы и закрепленные за Управлением правовыми актами города.</w:t>
      </w:r>
    </w:p>
    <w:p w14:paraId="19B1DF6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Управление может осуществлять приносящую доход деятельность лишь постольку, поскольку это служит достижению целей, ради которых оно создано, и соответствует указанным целям при условии, что такая деятельность указана в настоящем Положении.</w:t>
      </w:r>
    </w:p>
    <w:p w14:paraId="57D489FF" w14:textId="2F6D001C"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 Доходы, полученные от приносящей доход деятельности Управления, поступают в бюджет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0FBEE71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4. В случае осуществления Управлением видов деятельности, которые в соответствии с действующим законодательством подлежат обязательному лицензированию или для осуществления которых необходимо получение специального разрешения, Управление приобретает право осуществлять указанные виды деятельности только после получения соответствующей лицензии (разрешения) в порядке, установленном действующим законодательством.</w:t>
      </w:r>
    </w:p>
    <w:p w14:paraId="29B3FC9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5. Управление самостоятельно осуществляет определенную настоящим Положением деятельность в соответствии с законодательством.</w:t>
      </w:r>
    </w:p>
    <w:p w14:paraId="78EE6FF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6. Управление вправе самостоятельно определять содержание и конкретные формы своей деятельности в соответствии с целями и задачами, определяемыми законодательными актами и настоящим Положением.</w:t>
      </w:r>
    </w:p>
    <w:p w14:paraId="6E4A56A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7. Управление выступает в качестве муниципального заказчика при размещении заказов на поставки товаров, выполнение работ, оказание услуг для муниципальных нужд для осуществления видов деятельности, закрепленных в настоящем Положении.</w:t>
      </w:r>
    </w:p>
    <w:p w14:paraId="34EA6117" w14:textId="77777777" w:rsidR="00113D75" w:rsidRPr="00196A25" w:rsidRDefault="00113D75" w:rsidP="00113D75">
      <w:pPr>
        <w:pStyle w:val="af9"/>
        <w:ind w:firstLine="709"/>
        <w:jc w:val="both"/>
        <w:rPr>
          <w:rFonts w:ascii="Times New Roman" w:hAnsi="Times New Roman"/>
          <w:sz w:val="28"/>
          <w:szCs w:val="28"/>
        </w:rPr>
      </w:pPr>
    </w:p>
    <w:p w14:paraId="1E9B79E9"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4. Структура Управления и организация</w:t>
      </w:r>
    </w:p>
    <w:p w14:paraId="4DA0AF38"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деятельности Управления</w:t>
      </w:r>
    </w:p>
    <w:p w14:paraId="286ECD70" w14:textId="77777777" w:rsidR="00113D75" w:rsidRPr="00196A25" w:rsidRDefault="00113D75" w:rsidP="00113D75">
      <w:pPr>
        <w:pStyle w:val="af9"/>
        <w:ind w:firstLine="709"/>
        <w:jc w:val="both"/>
        <w:rPr>
          <w:rFonts w:ascii="Times New Roman" w:hAnsi="Times New Roman"/>
          <w:sz w:val="28"/>
          <w:szCs w:val="28"/>
        </w:rPr>
      </w:pPr>
    </w:p>
    <w:p w14:paraId="3DCC103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 Структура и штатное расписание Управления утверждаются Главой города Махачкала.</w:t>
      </w:r>
    </w:p>
    <w:p w14:paraId="5896CF3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Начальник Управления и его заместители, а также работники Управления, за исключением работников технического персонала, являются муниципальными служащими.</w:t>
      </w:r>
    </w:p>
    <w:p w14:paraId="2C995F6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3. Начальник Управления назначается и освобождается от занимаемой должности Главой Администрации города Махачкалы.</w:t>
      </w:r>
    </w:p>
    <w:p w14:paraId="12ECEE9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4. На период временного отсутствия начальника Управления его обязанности исполняет заместитель начальника Управления на основании приказа.</w:t>
      </w:r>
    </w:p>
    <w:p w14:paraId="268B103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5. Начальник Управления:</w:t>
      </w:r>
    </w:p>
    <w:p w14:paraId="3FF91E1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руководит на основе единоначалия деятельностью Управления и несет персональную ответственность за выполнение возложенных на Управление задач и функций;</w:t>
      </w:r>
    </w:p>
    <w:p w14:paraId="5305111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действует без доверенности от имени Управления, представляет его интересы в отношениях с органами государственной власти, органами местного </w:t>
      </w:r>
      <w:r w:rsidRPr="00196A25">
        <w:rPr>
          <w:rFonts w:ascii="Times New Roman" w:hAnsi="Times New Roman"/>
          <w:sz w:val="28"/>
          <w:szCs w:val="28"/>
        </w:rPr>
        <w:lastRenderedPageBreak/>
        <w:t>самоуправления и организациями, в суде, выдает доверенности в установленном законодательством порядке;</w:t>
      </w:r>
    </w:p>
    <w:p w14:paraId="046E191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утверждает должностные инструкции сотрудников Управления, положения о структурных подразделениях Управления;</w:t>
      </w:r>
    </w:p>
    <w:p w14:paraId="0EC570D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дает указания, обязательные для выполнения работниками Управления;</w:t>
      </w:r>
    </w:p>
    <w:p w14:paraId="478751C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осуществляет делегированные ему права и обязанности работодателя в отношении работников Управления, в том числе связанные с вопросами назначения на должность и освобождения от должности, заключения и расторжения трудовых договоров, регулирования оплаты труда, применения поощрений и мер дисциплинарного взыскания;</w:t>
      </w:r>
    </w:p>
    <w:p w14:paraId="2D5A3A48" w14:textId="2DF31401"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реализует полномочия собственника имущества подведомственных муниципальных унитарных предприятий в соответствии с Федеральным </w:t>
      </w:r>
      <w:hyperlink r:id="rId13" w:history="1">
        <w:r w:rsidRPr="00196A25">
          <w:rPr>
            <w:rFonts w:ascii="Times New Roman" w:hAnsi="Times New Roman"/>
            <w:sz w:val="28"/>
            <w:szCs w:val="28"/>
          </w:rPr>
          <w:t>законом</w:t>
        </w:r>
      </w:hyperlink>
      <w:r w:rsidRPr="00196A25">
        <w:rPr>
          <w:rFonts w:ascii="Times New Roman" w:hAnsi="Times New Roman"/>
          <w:sz w:val="28"/>
          <w:szCs w:val="28"/>
        </w:rPr>
        <w:t xml:space="preserve"> от 14.11.2002 </w:t>
      </w:r>
      <w:r w:rsidR="00196A25">
        <w:rPr>
          <w:rFonts w:ascii="Times New Roman" w:hAnsi="Times New Roman"/>
          <w:sz w:val="28"/>
          <w:szCs w:val="28"/>
        </w:rPr>
        <w:t>№</w:t>
      </w:r>
      <w:r w:rsidRPr="00196A25">
        <w:rPr>
          <w:rFonts w:ascii="Times New Roman" w:hAnsi="Times New Roman"/>
          <w:sz w:val="28"/>
          <w:szCs w:val="28"/>
        </w:rPr>
        <w:t xml:space="preserve"> 161-ФЗ </w:t>
      </w:r>
      <w:r w:rsidR="00196A25" w:rsidRPr="00196A25">
        <w:rPr>
          <w:rFonts w:ascii="Times New Roman" w:hAnsi="Times New Roman"/>
          <w:sz w:val="28"/>
          <w:szCs w:val="28"/>
        </w:rPr>
        <w:t>«</w:t>
      </w:r>
      <w:r w:rsidRPr="00196A25">
        <w:rPr>
          <w:rFonts w:ascii="Times New Roman" w:hAnsi="Times New Roman"/>
          <w:sz w:val="28"/>
          <w:szCs w:val="28"/>
        </w:rPr>
        <w:t>О государственных и муниципальных унитарных предприятиях</w:t>
      </w:r>
      <w:r w:rsidR="00196A25" w:rsidRPr="00196A25">
        <w:rPr>
          <w:rFonts w:ascii="Times New Roman" w:hAnsi="Times New Roman"/>
          <w:sz w:val="28"/>
          <w:szCs w:val="28"/>
        </w:rPr>
        <w:t>»</w:t>
      </w:r>
      <w:r w:rsidRPr="00196A25">
        <w:rPr>
          <w:rFonts w:ascii="Times New Roman" w:hAnsi="Times New Roman"/>
          <w:sz w:val="28"/>
          <w:szCs w:val="28"/>
        </w:rPr>
        <w:t>;</w:t>
      </w:r>
    </w:p>
    <w:p w14:paraId="797AABF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издает приказы, распоряжения в пределах своей компетенции в установленном законодательством порядке;</w:t>
      </w:r>
    </w:p>
    <w:p w14:paraId="72239AA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составляет протоколы об административных правонарушениях, предусмотренных </w:t>
      </w:r>
      <w:hyperlink r:id="rId14" w:history="1">
        <w:r w:rsidRPr="00196A25">
          <w:rPr>
            <w:rFonts w:ascii="Times New Roman" w:hAnsi="Times New Roman"/>
            <w:sz w:val="28"/>
            <w:szCs w:val="28"/>
          </w:rPr>
          <w:t>статьями 3.11</w:t>
        </w:r>
      </w:hyperlink>
      <w:r w:rsidRPr="00196A25">
        <w:rPr>
          <w:rFonts w:ascii="Times New Roman" w:hAnsi="Times New Roman"/>
          <w:sz w:val="28"/>
          <w:szCs w:val="28"/>
        </w:rPr>
        <w:t xml:space="preserve"> и </w:t>
      </w:r>
      <w:hyperlink r:id="rId15" w:history="1">
        <w:r w:rsidRPr="00196A25">
          <w:rPr>
            <w:rFonts w:ascii="Times New Roman" w:hAnsi="Times New Roman"/>
            <w:sz w:val="28"/>
            <w:szCs w:val="28"/>
          </w:rPr>
          <w:t>4.1</w:t>
        </w:r>
      </w:hyperlink>
      <w:r w:rsidRPr="00196A25">
        <w:rPr>
          <w:rFonts w:ascii="Times New Roman" w:hAnsi="Times New Roman"/>
          <w:sz w:val="28"/>
          <w:szCs w:val="28"/>
        </w:rPr>
        <w:t xml:space="preserve"> Кодекса Республики Дагестан об административных правонарушениях.</w:t>
      </w:r>
    </w:p>
    <w:p w14:paraId="5AF047BD" w14:textId="77777777" w:rsidR="00113D75" w:rsidRPr="00196A25" w:rsidRDefault="00113D75" w:rsidP="00113D75">
      <w:pPr>
        <w:pStyle w:val="af9"/>
        <w:ind w:firstLine="709"/>
        <w:jc w:val="both"/>
        <w:rPr>
          <w:rFonts w:ascii="Times New Roman" w:hAnsi="Times New Roman"/>
          <w:sz w:val="28"/>
          <w:szCs w:val="28"/>
        </w:rPr>
      </w:pPr>
    </w:p>
    <w:p w14:paraId="4EFD067C"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5. Права и обязанности Управления</w:t>
      </w:r>
    </w:p>
    <w:p w14:paraId="5BEEA14E" w14:textId="77777777" w:rsidR="00113D75" w:rsidRPr="00196A25" w:rsidRDefault="00113D75" w:rsidP="00113D75">
      <w:pPr>
        <w:pStyle w:val="af9"/>
        <w:ind w:firstLine="709"/>
        <w:jc w:val="both"/>
        <w:rPr>
          <w:rFonts w:ascii="Times New Roman" w:hAnsi="Times New Roman"/>
          <w:sz w:val="28"/>
          <w:szCs w:val="28"/>
        </w:rPr>
      </w:pPr>
    </w:p>
    <w:p w14:paraId="6CAF1A8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 Управление для выполнения возложенных на него задач имеет право:</w:t>
      </w:r>
    </w:p>
    <w:p w14:paraId="1498B9A8"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взаимодействовать с территориальными и отраслевыми подразделениями Администрации города Махачкалы, предприятиями, организациями и учреждениями всех форм собственности при выполнении возложенных функций на территории города Махачкалы;</w:t>
      </w:r>
    </w:p>
    <w:p w14:paraId="42171FF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участвовать в пределах своих полномочий в разработке нормативных правовых актов органов местного самоуправления города Махачкалы;</w:t>
      </w:r>
    </w:p>
    <w:p w14:paraId="0C335BCC"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пользоваться в установленном порядке справочно-информационной базой Администрации города Махачкалы;</w:t>
      </w:r>
    </w:p>
    <w:p w14:paraId="295552A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вносить на рассмотрение органов местного самоуправления предложения по вопросам, входящим в компетенцию Управления, в том числе к проектам прогнозов, программ, бюджета, нормативных правовых и распорядительных актов, разрабатываемых территориальными и отраслевыми структурными подразделениями Администрации города Махачкалы;</w:t>
      </w:r>
    </w:p>
    <w:p w14:paraId="49501387" w14:textId="4FBA6F9A"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осуществлять полномочия собственника имущества подведомственных муниципальных унитарных предприятий в соответствии с Федеральным </w:t>
      </w:r>
      <w:hyperlink r:id="rId16" w:history="1">
        <w:r w:rsidRPr="00196A25">
          <w:rPr>
            <w:rFonts w:ascii="Times New Roman" w:hAnsi="Times New Roman"/>
            <w:sz w:val="28"/>
            <w:szCs w:val="28"/>
          </w:rPr>
          <w:t>законом</w:t>
        </w:r>
      </w:hyperlink>
      <w:r w:rsidRPr="00196A25">
        <w:rPr>
          <w:rFonts w:ascii="Times New Roman" w:hAnsi="Times New Roman"/>
          <w:sz w:val="28"/>
          <w:szCs w:val="28"/>
        </w:rPr>
        <w:t xml:space="preserve"> от 14.11.2002 </w:t>
      </w:r>
      <w:r w:rsidR="00196A25">
        <w:rPr>
          <w:rFonts w:ascii="Times New Roman" w:hAnsi="Times New Roman"/>
          <w:sz w:val="28"/>
          <w:szCs w:val="28"/>
        </w:rPr>
        <w:t>№</w:t>
      </w:r>
      <w:r w:rsidRPr="00196A25">
        <w:rPr>
          <w:rFonts w:ascii="Times New Roman" w:hAnsi="Times New Roman"/>
          <w:sz w:val="28"/>
          <w:szCs w:val="28"/>
        </w:rPr>
        <w:t xml:space="preserve"> 161-ФЗ </w:t>
      </w:r>
      <w:r w:rsidR="00196A25" w:rsidRPr="00196A25">
        <w:rPr>
          <w:rFonts w:ascii="Times New Roman" w:hAnsi="Times New Roman"/>
          <w:sz w:val="28"/>
          <w:szCs w:val="28"/>
        </w:rPr>
        <w:t>«</w:t>
      </w:r>
      <w:r w:rsidRPr="00196A25">
        <w:rPr>
          <w:rFonts w:ascii="Times New Roman" w:hAnsi="Times New Roman"/>
          <w:sz w:val="28"/>
          <w:szCs w:val="28"/>
        </w:rPr>
        <w:t>О государственных и муниципальных унитарных предприятиях</w:t>
      </w:r>
      <w:r w:rsidR="00196A25" w:rsidRPr="00196A25">
        <w:rPr>
          <w:rFonts w:ascii="Times New Roman" w:hAnsi="Times New Roman"/>
          <w:sz w:val="28"/>
          <w:szCs w:val="28"/>
        </w:rPr>
        <w:t>»</w:t>
      </w:r>
      <w:r w:rsidRPr="00196A25">
        <w:rPr>
          <w:rFonts w:ascii="Times New Roman" w:hAnsi="Times New Roman"/>
          <w:sz w:val="28"/>
          <w:szCs w:val="28"/>
        </w:rPr>
        <w:t>;</w:t>
      </w:r>
    </w:p>
    <w:p w14:paraId="2009F37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заключать (изменять, расторгать) в соответствии с установленной процедурой муниципальные контракты на осуществление регулярных перевозок по регулируемым тарифам на муниципальных маршрутах;</w:t>
      </w:r>
    </w:p>
    <w:p w14:paraId="38CEED4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заключать (изменять, расторгать) в соответствии с установленной процедурой договоры на осуществление перевозок по нерегулируемым тарифам на муниципальных маршрутах;</w:t>
      </w:r>
    </w:p>
    <w:p w14:paraId="7570D790"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проводить комиссионные мероприятия по проверке соблюдения условий заключенных муниципальных контрактов и договоров в пределах установленной компетенции;</w:t>
      </w:r>
    </w:p>
    <w:p w14:paraId="050AA04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обращаться в суд по вопросу привлечения стороны договора к ответственности в случае неисполнения либо ненадлежащего исполнения условий заключенного муниципального контракта (договора);</w:t>
      </w:r>
    </w:p>
    <w:p w14:paraId="03B4A6E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приглашать представителей научных коллективов, учебных заведений, коммерческих организаций, а также отдельных специалистов и экспертов по вопросам деятельности Управления;</w:t>
      </w:r>
    </w:p>
    <w:p w14:paraId="4472D7B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владеть, пользоваться имуществом, закрепленным за ним на праве оперативного управления, в соответствии с целями своей деятельности, назначением этого имущества;</w:t>
      </w:r>
    </w:p>
    <w:p w14:paraId="04CA3005"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заключать с юридическими и физическими лицами договоры (контракты), соответствующие целям деятельности Управления и настоящему Положению;</w:t>
      </w:r>
    </w:p>
    <w:p w14:paraId="5BA0ED8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запрашивать в установленном законодательством порядке от органов государственной власти и местного самоуправления, физических и юридических лиц информацию и материалы, необходимые для решения вопросов, входящих в компетенцию Управления;</w:t>
      </w:r>
    </w:p>
    <w:p w14:paraId="47C65433"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самостоятельно осуществлять кадровую работу, распределять должностные обязанности в соответствии с законодательством, выполнять иные функции, связанные с трудовыми отношениями между Управлением и работниками Управления;</w:t>
      </w:r>
    </w:p>
    <w:p w14:paraId="1E990CC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осуществлять приносящую доходы деятельность;</w:t>
      </w:r>
    </w:p>
    <w:p w14:paraId="708C2FD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осуществлять иные права, не противоречащие действующему законодательству, целям и предмету деятельности Управления;</w:t>
      </w:r>
    </w:p>
    <w:p w14:paraId="4D144D7B"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приглашать представителей научных коллективов, учебных заведений, коммерческих организаций, а также отдельных специалистов и экспертов по вопросам деятельности Управления.</w:t>
      </w:r>
    </w:p>
    <w:p w14:paraId="1EED439F"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Управление обязано:</w:t>
      </w:r>
    </w:p>
    <w:p w14:paraId="0F47FFBC" w14:textId="6DF5A9F5"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при осуществлении своей деятельности соблюдать законодательство Российской Федерации, законодательство Республики Дагестан, нормативные правовые акты органов местного самоуправления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xml:space="preserve"> и настоящее Положение;</w:t>
      </w:r>
    </w:p>
    <w:p w14:paraId="582A820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принимать и (или) исполнять в пределах доведенных лимитов бюджетных обязательств и (или) бюджетных ассигнований бюджетные обязательства;</w:t>
      </w:r>
    </w:p>
    <w:p w14:paraId="71CAF8E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обеспечивать безопасные условия труда и социальные гарантии для работников в соответствии с законодательством Российской Федерации;</w:t>
      </w:r>
    </w:p>
    <w:p w14:paraId="12BB456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обеспечивать результативность, целевой характер использования предусмотренных ему лимитов бюджетных средств и (или) бюджетных ассигнований;</w:t>
      </w:r>
    </w:p>
    <w:p w14:paraId="3563578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представлять на рассмотрение Администрации города Махачкалы предложения по изменению бюджетной росписи;</w:t>
      </w:r>
    </w:p>
    <w:p w14:paraId="3F21328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составлять и исполнять бюджетную смету;</w:t>
      </w:r>
    </w:p>
    <w:p w14:paraId="779C3B2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хранить и использовать в установленном порядке документы по личному составу;</w:t>
      </w:r>
    </w:p>
    <w:p w14:paraId="3F957C3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вести бюджетный учет в порядке, определенном действующим законодательством;</w:t>
      </w:r>
    </w:p>
    <w:p w14:paraId="64CC17C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формировать и представлять Администрации города Махачкалы бюджетную отчетность главного распорядителя и получателя бюджетных средств;</w:t>
      </w:r>
    </w:p>
    <w:p w14:paraId="04B95BE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предоставлять по запросам или при проведении проверки деятельности Управления документы и материалы, связанные с деятельностью Управления;</w:t>
      </w:r>
    </w:p>
    <w:p w14:paraId="560682C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платить налоги и производить иные обязательные отчисления, предусмотренные законодательством Российской Федерации и законодательством Республики Дагестан;</w:t>
      </w:r>
    </w:p>
    <w:p w14:paraId="52D312E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своевременно подавать бюджетные заявки или иные документы, подтверждающие право на получение бюджетных средств;</w:t>
      </w:r>
    </w:p>
    <w:p w14:paraId="0689449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своевременно в установленном порядке представлять отчеты и иные сведения о расходовании бюджетных средств и об использовании иного имущества;</w:t>
      </w:r>
    </w:p>
    <w:p w14:paraId="5B194DCA" w14:textId="3009E02B"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исполнять иные обязательства, возложенные действующим законодательством, нормативными правовыми актами органов местного самоуправления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74CA1EAA" w14:textId="77777777" w:rsidR="00113D75" w:rsidRPr="00196A25" w:rsidRDefault="00113D75" w:rsidP="00113D75">
      <w:pPr>
        <w:pStyle w:val="af9"/>
        <w:ind w:firstLine="709"/>
        <w:jc w:val="both"/>
        <w:rPr>
          <w:rFonts w:ascii="Times New Roman" w:hAnsi="Times New Roman"/>
          <w:sz w:val="28"/>
          <w:szCs w:val="28"/>
        </w:rPr>
      </w:pPr>
    </w:p>
    <w:p w14:paraId="09074943"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6. Имущество Управления</w:t>
      </w:r>
    </w:p>
    <w:p w14:paraId="77923939" w14:textId="77777777" w:rsidR="00113D75" w:rsidRPr="00196A25" w:rsidRDefault="00113D75" w:rsidP="00113D75">
      <w:pPr>
        <w:pStyle w:val="af9"/>
        <w:ind w:firstLine="709"/>
        <w:jc w:val="both"/>
        <w:rPr>
          <w:rFonts w:ascii="Times New Roman" w:hAnsi="Times New Roman"/>
          <w:sz w:val="28"/>
          <w:szCs w:val="28"/>
        </w:rPr>
      </w:pPr>
    </w:p>
    <w:p w14:paraId="3FAA2E27"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1. Имущество Управления составляют закрепленные за ним на праве оперативного управления основные и оборотные средства, финансовые ресурсы, отражаемые на его самостоятельном балансе.</w:t>
      </w:r>
    </w:p>
    <w:p w14:paraId="7EB95E1D"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Источниками формирования имущества и финансовых ресурсов Управления являются:</w:t>
      </w:r>
    </w:p>
    <w:p w14:paraId="285C7779"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имущество, закрепленное за Управлением Администрацией города Махачкалы;</w:t>
      </w:r>
    </w:p>
    <w:p w14:paraId="7E601706"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имущество, приобретенное Управлением за счет средств, выделенных Администрацией города Махачкалы на приобретение такого имущества;</w:t>
      </w:r>
    </w:p>
    <w:p w14:paraId="4760389E" w14:textId="1390192F"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бюджетные средства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выделенные в соответствии с бюджетной сметой;</w:t>
      </w:r>
    </w:p>
    <w:p w14:paraId="5168CD8E"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другие не запрещенные законодательством Российской Федерации поступления.</w:t>
      </w:r>
    </w:p>
    <w:p w14:paraId="3CA2975A" w14:textId="446B9810"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3. Имущество Управления находится в собственности муниципального образования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 отражается на самостоятельном балансе Управления и закреплено за ним на праве оперативного управления. В отношении этого имущества Управление осуществляет в пределах, установленных федеральным законодательством, в соответствии с целями деятельности права владения и пользования. Распоряжение имуществом Управление осуществляется только с согласия собственника.</w:t>
      </w:r>
    </w:p>
    <w:p w14:paraId="44953E92"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lastRenderedPageBreak/>
        <w:t>4. Управление использует бюджетные средства в соответствии с утвержденной Администрацией города Махачкалы бюджетной сметой.</w:t>
      </w:r>
    </w:p>
    <w:p w14:paraId="2C8E4FF1"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5. Администрация города Махачкалы в отношении имущества, закрепленного за Управлением либо приобретенного Управлением за счет средств, выделенных ему Администрацией города Махачкалы на приобретение такого имущества, вправе изъять излишнее, неиспользуемое или используемое не по назначению имущество и распорядиться им по своему усмотрению.</w:t>
      </w:r>
    </w:p>
    <w:p w14:paraId="6A9D8F6A"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6. Управление не вправе без согласия Администрации города Махачкалы совершать сделки, влекущие отчуждение или обременение имущества, закрепленного за ним Администрацией города Махачкалы или приобретенного Управлением за счет средств, выделенных ему Администрацией города Махачкалы на приобретение такого имущества, если иное не установлено действующим законодательством.</w:t>
      </w:r>
    </w:p>
    <w:p w14:paraId="3993BE8F" w14:textId="77777777" w:rsidR="00113D75" w:rsidRPr="00196A25" w:rsidRDefault="00113D75" w:rsidP="00113D75">
      <w:pPr>
        <w:pStyle w:val="af9"/>
        <w:ind w:firstLine="709"/>
        <w:jc w:val="both"/>
        <w:rPr>
          <w:rFonts w:ascii="Times New Roman" w:hAnsi="Times New Roman"/>
          <w:sz w:val="28"/>
          <w:szCs w:val="28"/>
        </w:rPr>
      </w:pPr>
    </w:p>
    <w:p w14:paraId="740240BF"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7. Порядок реорганизации и ликвидации Управления</w:t>
      </w:r>
    </w:p>
    <w:p w14:paraId="157AE68F" w14:textId="77777777" w:rsidR="00113D75" w:rsidRPr="00196A25" w:rsidRDefault="00113D75" w:rsidP="00113D75">
      <w:pPr>
        <w:pStyle w:val="af9"/>
        <w:ind w:firstLine="709"/>
        <w:jc w:val="both"/>
        <w:rPr>
          <w:rFonts w:ascii="Times New Roman" w:hAnsi="Times New Roman"/>
          <w:sz w:val="28"/>
          <w:szCs w:val="28"/>
        </w:rPr>
      </w:pPr>
    </w:p>
    <w:p w14:paraId="26EBC980" w14:textId="10BC268C"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1. Изменения и дополнения в настоящее Положение могут быть внесены решением Собрания депутатов городского округа </w:t>
      </w:r>
      <w:r w:rsidR="00196A25" w:rsidRPr="00196A25">
        <w:rPr>
          <w:rFonts w:ascii="Times New Roman" w:hAnsi="Times New Roman"/>
          <w:sz w:val="28"/>
          <w:szCs w:val="28"/>
        </w:rPr>
        <w:t>«</w:t>
      </w:r>
      <w:r w:rsidRPr="00196A25">
        <w:rPr>
          <w:rFonts w:ascii="Times New Roman" w:hAnsi="Times New Roman"/>
          <w:sz w:val="28"/>
          <w:szCs w:val="28"/>
        </w:rPr>
        <w:t>город Махачкала</w:t>
      </w:r>
      <w:r w:rsidR="00196A25" w:rsidRPr="00196A25">
        <w:rPr>
          <w:rFonts w:ascii="Times New Roman" w:hAnsi="Times New Roman"/>
          <w:sz w:val="28"/>
          <w:szCs w:val="28"/>
        </w:rPr>
        <w:t>»</w:t>
      </w:r>
      <w:r w:rsidRPr="00196A25">
        <w:rPr>
          <w:rFonts w:ascii="Times New Roman" w:hAnsi="Times New Roman"/>
          <w:sz w:val="28"/>
          <w:szCs w:val="28"/>
        </w:rPr>
        <w:t>.</w:t>
      </w:r>
    </w:p>
    <w:p w14:paraId="3E9E0D44" w14:textId="77777777"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2. Ликвидация или реорганизация Управления осуществляется в соответствии с действующим законодательством.</w:t>
      </w:r>
    </w:p>
    <w:p w14:paraId="506FB468" w14:textId="77777777" w:rsidR="00113D75" w:rsidRPr="00196A25" w:rsidRDefault="00113D75" w:rsidP="00113D75">
      <w:pPr>
        <w:pStyle w:val="af9"/>
        <w:ind w:firstLine="709"/>
        <w:jc w:val="both"/>
        <w:rPr>
          <w:rFonts w:ascii="Times New Roman" w:hAnsi="Times New Roman"/>
          <w:sz w:val="28"/>
          <w:szCs w:val="28"/>
        </w:rPr>
      </w:pPr>
    </w:p>
    <w:p w14:paraId="6868D74A"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8. Подведомственные Управлению</w:t>
      </w:r>
    </w:p>
    <w:p w14:paraId="19182619" w14:textId="77777777" w:rsidR="00113D75" w:rsidRPr="00196A25" w:rsidRDefault="00113D75" w:rsidP="00F70BCA">
      <w:pPr>
        <w:pStyle w:val="af9"/>
        <w:ind w:firstLine="709"/>
        <w:jc w:val="center"/>
        <w:rPr>
          <w:rFonts w:ascii="Times New Roman" w:hAnsi="Times New Roman"/>
          <w:b/>
          <w:sz w:val="28"/>
          <w:szCs w:val="28"/>
        </w:rPr>
      </w:pPr>
      <w:r w:rsidRPr="00196A25">
        <w:rPr>
          <w:rFonts w:ascii="Times New Roman" w:hAnsi="Times New Roman"/>
          <w:b/>
          <w:sz w:val="28"/>
          <w:szCs w:val="28"/>
        </w:rPr>
        <w:t>муниципальные унитарные предприятия</w:t>
      </w:r>
    </w:p>
    <w:p w14:paraId="4E7A5C5B" w14:textId="77777777" w:rsidR="00113D75" w:rsidRPr="00196A25" w:rsidRDefault="00113D75" w:rsidP="00113D75">
      <w:pPr>
        <w:pStyle w:val="af9"/>
        <w:ind w:firstLine="709"/>
        <w:jc w:val="both"/>
        <w:rPr>
          <w:rFonts w:ascii="Times New Roman" w:hAnsi="Times New Roman"/>
          <w:sz w:val="28"/>
          <w:szCs w:val="28"/>
        </w:rPr>
      </w:pPr>
    </w:p>
    <w:p w14:paraId="4735EFA4" w14:textId="580BE295"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1. Муниципальное унитарное предприятие </w:t>
      </w:r>
      <w:r w:rsidR="00196A25" w:rsidRPr="00196A25">
        <w:rPr>
          <w:rFonts w:ascii="Times New Roman" w:hAnsi="Times New Roman"/>
          <w:sz w:val="28"/>
          <w:szCs w:val="28"/>
        </w:rPr>
        <w:t>«</w:t>
      </w:r>
      <w:proofErr w:type="spellStart"/>
      <w:r w:rsidRPr="00196A25">
        <w:rPr>
          <w:rFonts w:ascii="Times New Roman" w:hAnsi="Times New Roman"/>
          <w:sz w:val="28"/>
          <w:szCs w:val="28"/>
        </w:rPr>
        <w:t>Горавтотранс</w:t>
      </w:r>
      <w:proofErr w:type="spellEnd"/>
      <w:r w:rsidR="00196A25" w:rsidRPr="00196A25">
        <w:rPr>
          <w:rFonts w:ascii="Times New Roman" w:hAnsi="Times New Roman"/>
          <w:sz w:val="28"/>
          <w:szCs w:val="28"/>
        </w:rPr>
        <w:t>»</w:t>
      </w:r>
      <w:r w:rsidRPr="00196A25">
        <w:rPr>
          <w:rFonts w:ascii="Times New Roman" w:hAnsi="Times New Roman"/>
          <w:sz w:val="28"/>
          <w:szCs w:val="28"/>
        </w:rPr>
        <w:t>.</w:t>
      </w:r>
    </w:p>
    <w:p w14:paraId="7B374595" w14:textId="4CC8CBF1" w:rsidR="00113D75" w:rsidRPr="00196A25" w:rsidRDefault="00113D75" w:rsidP="00113D75">
      <w:pPr>
        <w:pStyle w:val="af9"/>
        <w:ind w:firstLine="709"/>
        <w:jc w:val="both"/>
        <w:rPr>
          <w:rFonts w:ascii="Times New Roman" w:hAnsi="Times New Roman"/>
          <w:sz w:val="28"/>
          <w:szCs w:val="28"/>
        </w:rPr>
      </w:pPr>
      <w:r w:rsidRPr="00196A25">
        <w:rPr>
          <w:rFonts w:ascii="Times New Roman" w:hAnsi="Times New Roman"/>
          <w:sz w:val="28"/>
          <w:szCs w:val="28"/>
        </w:rPr>
        <w:t xml:space="preserve">2. Муниципальное унитарное предприятие </w:t>
      </w:r>
      <w:r w:rsidR="00196A25" w:rsidRPr="00196A25">
        <w:rPr>
          <w:rFonts w:ascii="Times New Roman" w:hAnsi="Times New Roman"/>
          <w:sz w:val="28"/>
          <w:szCs w:val="28"/>
        </w:rPr>
        <w:t>«</w:t>
      </w:r>
      <w:r w:rsidRPr="00196A25">
        <w:rPr>
          <w:rFonts w:ascii="Times New Roman" w:hAnsi="Times New Roman"/>
          <w:sz w:val="28"/>
          <w:szCs w:val="28"/>
        </w:rPr>
        <w:t>Махачкалинское троллейбусное управление</w:t>
      </w:r>
      <w:r w:rsidR="00196A25" w:rsidRPr="00196A25">
        <w:rPr>
          <w:rFonts w:ascii="Times New Roman" w:hAnsi="Times New Roman"/>
          <w:sz w:val="28"/>
          <w:szCs w:val="28"/>
        </w:rPr>
        <w:t>»</w:t>
      </w:r>
      <w:r w:rsidRPr="00196A25">
        <w:rPr>
          <w:rFonts w:ascii="Times New Roman" w:hAnsi="Times New Roman"/>
          <w:sz w:val="28"/>
          <w:szCs w:val="28"/>
        </w:rPr>
        <w:t>.</w:t>
      </w:r>
    </w:p>
    <w:p w14:paraId="1275719F" w14:textId="77777777" w:rsidR="00113D75" w:rsidRPr="00113D75" w:rsidRDefault="00113D75" w:rsidP="00113D75">
      <w:pPr>
        <w:pStyle w:val="af9"/>
        <w:ind w:firstLine="709"/>
        <w:jc w:val="both"/>
        <w:rPr>
          <w:rFonts w:ascii="Times New Roman" w:hAnsi="Times New Roman"/>
        </w:rPr>
      </w:pPr>
    </w:p>
    <w:p w14:paraId="3E94AA6B" w14:textId="77777777" w:rsidR="00113D75" w:rsidRPr="00113D75" w:rsidRDefault="00113D75" w:rsidP="00113D75">
      <w:pPr>
        <w:pStyle w:val="af9"/>
        <w:ind w:firstLine="709"/>
        <w:jc w:val="both"/>
        <w:rPr>
          <w:rFonts w:ascii="Times New Roman" w:hAnsi="Times New Roman"/>
        </w:rPr>
      </w:pPr>
    </w:p>
    <w:p w14:paraId="685A938D" w14:textId="77777777" w:rsidR="00113D75" w:rsidRPr="00113D75" w:rsidRDefault="00113D75" w:rsidP="00113D75">
      <w:pPr>
        <w:pStyle w:val="af9"/>
        <w:ind w:firstLine="709"/>
        <w:jc w:val="both"/>
        <w:rPr>
          <w:rFonts w:ascii="Times New Roman" w:hAnsi="Times New Roman"/>
        </w:rPr>
      </w:pPr>
    </w:p>
    <w:p w14:paraId="75DB6967" w14:textId="77777777" w:rsidR="001C5AF4" w:rsidRPr="00113D75" w:rsidRDefault="001C5AF4" w:rsidP="00113D75">
      <w:pPr>
        <w:pStyle w:val="af9"/>
        <w:ind w:firstLine="709"/>
        <w:jc w:val="both"/>
        <w:rPr>
          <w:rFonts w:ascii="Times New Roman" w:hAnsi="Times New Roman"/>
        </w:rPr>
      </w:pPr>
    </w:p>
    <w:sectPr w:rsidR="001C5AF4" w:rsidRPr="00113D75" w:rsidSect="00D12AA7">
      <w:pgSz w:w="11906" w:h="16838"/>
      <w:pgMar w:top="1134" w:right="850"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A0884C" w14:textId="77777777" w:rsidR="00E2781E" w:rsidRDefault="00E2781E">
      <w:pPr>
        <w:spacing w:after="0" w:line="240" w:lineRule="auto"/>
      </w:pPr>
      <w:r>
        <w:separator/>
      </w:r>
    </w:p>
  </w:endnote>
  <w:endnote w:type="continuationSeparator" w:id="0">
    <w:p w14:paraId="6697C57D" w14:textId="77777777" w:rsidR="00E2781E" w:rsidRDefault="00E27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30F14A" w14:textId="77777777" w:rsidR="00E2781E" w:rsidRDefault="00E2781E">
      <w:pPr>
        <w:spacing w:after="0" w:line="240" w:lineRule="auto"/>
      </w:pPr>
      <w:r>
        <w:separator/>
      </w:r>
    </w:p>
  </w:footnote>
  <w:footnote w:type="continuationSeparator" w:id="0">
    <w:p w14:paraId="687DB2C5" w14:textId="77777777" w:rsidR="00E2781E" w:rsidRDefault="00E278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81E40C4"/>
    <w:multiLevelType w:val="hybridMultilevel"/>
    <w:tmpl w:val="B46073CE"/>
    <w:lvl w:ilvl="0" w:tplc="3FE6B520">
      <w:start w:val="1"/>
      <w:numFmt w:val="decimal"/>
      <w:lvlText w:val="%1."/>
      <w:lvlJc w:val="left"/>
      <w:pPr>
        <w:ind w:left="1235" w:hanging="384"/>
      </w:pPr>
      <w:rPr>
        <w:rFonts w:hint="default"/>
      </w:rPr>
    </w:lvl>
    <w:lvl w:ilvl="1" w:tplc="00AAD802">
      <w:start w:val="1"/>
      <w:numFmt w:val="lowerLetter"/>
      <w:lvlText w:val="%2."/>
      <w:lvlJc w:val="left"/>
      <w:pPr>
        <w:ind w:left="1931" w:hanging="360"/>
      </w:pPr>
    </w:lvl>
    <w:lvl w:ilvl="2" w:tplc="3F646FFE">
      <w:start w:val="1"/>
      <w:numFmt w:val="lowerRoman"/>
      <w:lvlText w:val="%3."/>
      <w:lvlJc w:val="right"/>
      <w:pPr>
        <w:ind w:left="2651" w:hanging="180"/>
      </w:pPr>
    </w:lvl>
    <w:lvl w:ilvl="3" w:tplc="E0187E2A">
      <w:start w:val="1"/>
      <w:numFmt w:val="decimal"/>
      <w:lvlText w:val="%4."/>
      <w:lvlJc w:val="left"/>
      <w:pPr>
        <w:ind w:left="3371" w:hanging="360"/>
      </w:pPr>
    </w:lvl>
    <w:lvl w:ilvl="4" w:tplc="6D34EACC">
      <w:start w:val="1"/>
      <w:numFmt w:val="lowerLetter"/>
      <w:lvlText w:val="%5."/>
      <w:lvlJc w:val="left"/>
      <w:pPr>
        <w:ind w:left="4091" w:hanging="360"/>
      </w:pPr>
    </w:lvl>
    <w:lvl w:ilvl="5" w:tplc="1C96FC70">
      <w:start w:val="1"/>
      <w:numFmt w:val="lowerRoman"/>
      <w:lvlText w:val="%6."/>
      <w:lvlJc w:val="right"/>
      <w:pPr>
        <w:ind w:left="4811" w:hanging="180"/>
      </w:pPr>
    </w:lvl>
    <w:lvl w:ilvl="6" w:tplc="11346254">
      <w:start w:val="1"/>
      <w:numFmt w:val="decimal"/>
      <w:lvlText w:val="%7."/>
      <w:lvlJc w:val="left"/>
      <w:pPr>
        <w:ind w:left="5531" w:hanging="360"/>
      </w:pPr>
    </w:lvl>
    <w:lvl w:ilvl="7" w:tplc="91A86C58">
      <w:start w:val="1"/>
      <w:numFmt w:val="lowerLetter"/>
      <w:lvlText w:val="%8."/>
      <w:lvlJc w:val="left"/>
      <w:pPr>
        <w:ind w:left="6251" w:hanging="360"/>
      </w:pPr>
    </w:lvl>
    <w:lvl w:ilvl="8" w:tplc="D45681CA">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F4"/>
    <w:rsid w:val="00113D75"/>
    <w:rsid w:val="001222CD"/>
    <w:rsid w:val="00130557"/>
    <w:rsid w:val="001360C4"/>
    <w:rsid w:val="00196A25"/>
    <w:rsid w:val="001C5AF4"/>
    <w:rsid w:val="00282549"/>
    <w:rsid w:val="002D10BC"/>
    <w:rsid w:val="003439C7"/>
    <w:rsid w:val="0037411A"/>
    <w:rsid w:val="003E66A3"/>
    <w:rsid w:val="00543028"/>
    <w:rsid w:val="00631A1A"/>
    <w:rsid w:val="00674032"/>
    <w:rsid w:val="006A2BA2"/>
    <w:rsid w:val="006B7099"/>
    <w:rsid w:val="007A1911"/>
    <w:rsid w:val="00833887"/>
    <w:rsid w:val="0087761C"/>
    <w:rsid w:val="00886E7C"/>
    <w:rsid w:val="008D0695"/>
    <w:rsid w:val="009E7832"/>
    <w:rsid w:val="00AC0D15"/>
    <w:rsid w:val="00B249C9"/>
    <w:rsid w:val="00B7665E"/>
    <w:rsid w:val="00B95D79"/>
    <w:rsid w:val="00C013BA"/>
    <w:rsid w:val="00C70FBA"/>
    <w:rsid w:val="00D12AA7"/>
    <w:rsid w:val="00D17264"/>
    <w:rsid w:val="00DE178F"/>
    <w:rsid w:val="00E2781E"/>
    <w:rsid w:val="00E6133E"/>
    <w:rsid w:val="00E9196E"/>
    <w:rsid w:val="00F70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BD0FB"/>
  <w15:docId w15:val="{A0EF4F32-DF8B-417B-83F6-07A30B166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paragraph" w:styleId="a5">
    <w:name w:val="Subtitle"/>
    <w:basedOn w:val="a"/>
    <w:next w:val="a"/>
    <w:link w:val="a6"/>
    <w:uiPriority w:val="11"/>
    <w:qFormat/>
    <w:pPr>
      <w:spacing w:before="200" w:after="200"/>
    </w:pPr>
    <w:rPr>
      <w:sz w:val="24"/>
      <w:szCs w:val="24"/>
    </w:rPr>
  </w:style>
  <w:style w:type="character" w:customStyle="1" w:styleId="a6">
    <w:name w:val="Подзаголовок Знак"/>
    <w:basedOn w:val="a0"/>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basedOn w:val="a0"/>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basedOn w:val="a0"/>
    <w:uiPriority w:val="99"/>
  </w:style>
  <w:style w:type="paragraph" w:styleId="ad">
    <w:name w:val="caption"/>
    <w:basedOn w:val="a"/>
    <w:next w:val="a"/>
    <w:uiPriority w:val="35"/>
    <w:semiHidden/>
    <w:unhideWhenUsed/>
    <w:qFormat/>
    <w:pPr>
      <w:spacing w:line="276" w:lineRule="auto"/>
    </w:pPr>
    <w:rPr>
      <w:b/>
      <w:bCs/>
      <w:color w:val="5B9BD5" w:themeColor="accent1"/>
      <w:sz w:val="18"/>
      <w:szCs w:val="18"/>
    </w:rPr>
  </w:style>
  <w:style w:type="character" w:customStyle="1" w:styleId="ac">
    <w:name w:val="Нижний колонтитул Знак"/>
    <w:link w:val="ab"/>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Pr>
      <w:color w:val="0563C1" w:themeColor="hyperlink"/>
      <w:u w:val="single"/>
    </w:rPr>
  </w:style>
  <w:style w:type="paragraph" w:styleId="af">
    <w:name w:val="footnote text"/>
    <w:basedOn w:val="a"/>
    <w:link w:val="af0"/>
    <w:uiPriority w:val="99"/>
    <w:semiHidden/>
    <w:unhideWhenUsed/>
    <w:pPr>
      <w:spacing w:after="40" w:line="240" w:lineRule="auto"/>
    </w:pPr>
    <w:rPr>
      <w:sz w:val="18"/>
    </w:rPr>
  </w:style>
  <w:style w:type="character" w:customStyle="1" w:styleId="af0">
    <w:name w:val="Текст сноски Знак"/>
    <w:link w:val="af"/>
    <w:uiPriority w:val="99"/>
    <w:rPr>
      <w:sz w:val="18"/>
    </w:rPr>
  </w:style>
  <w:style w:type="character" w:styleId="af1">
    <w:name w:val="footnote reference"/>
    <w:basedOn w:val="a0"/>
    <w:uiPriority w:val="99"/>
    <w:unhideWhenUsed/>
    <w:rPr>
      <w:vertAlign w:val="superscript"/>
    </w:rPr>
  </w:style>
  <w:style w:type="paragraph" w:styleId="af2">
    <w:name w:val="endnote text"/>
    <w:basedOn w:val="a"/>
    <w:link w:val="af3"/>
    <w:uiPriority w:val="99"/>
    <w:semiHidden/>
    <w:unhideWhenUsed/>
    <w:pPr>
      <w:spacing w:after="0" w:line="240" w:lineRule="auto"/>
    </w:pPr>
    <w:rPr>
      <w:sz w:val="20"/>
    </w:rPr>
  </w:style>
  <w:style w:type="character" w:customStyle="1" w:styleId="af3">
    <w:name w:val="Текст концевой сноски Знак"/>
    <w:link w:val="af2"/>
    <w:uiPriority w:val="99"/>
    <w:rPr>
      <w:sz w:val="20"/>
    </w:rPr>
  </w:style>
  <w:style w:type="character" w:styleId="af4">
    <w:name w:val="endnote reference"/>
    <w:basedOn w:val="a0"/>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5">
    <w:name w:val="TOC Heading"/>
    <w:uiPriority w:val="39"/>
    <w:unhideWhenUsed/>
  </w:style>
  <w:style w:type="paragraph" w:styleId="af6">
    <w:name w:val="table of figures"/>
    <w:basedOn w:val="a"/>
    <w:next w:val="a"/>
    <w:uiPriority w:val="99"/>
    <w:unhideWhenUsed/>
    <w:pPr>
      <w:spacing w:after="0"/>
    </w:pPr>
  </w:style>
  <w:style w:type="paragraph" w:customStyle="1" w:styleId="ConsPlusNormal">
    <w:name w:val="ConsPlusNormal"/>
    <w:pPr>
      <w:widowControl w:val="0"/>
      <w:spacing w:after="0" w:line="240" w:lineRule="auto"/>
    </w:pPr>
    <w:rPr>
      <w:rFonts w:ascii="Calibri" w:eastAsia="Times New Roman" w:hAnsi="Calibri" w:cs="Calibri"/>
      <w:sz w:val="20"/>
      <w:szCs w:val="20"/>
      <w:lang w:eastAsia="ru-RU"/>
    </w:rPr>
  </w:style>
  <w:style w:type="paragraph" w:customStyle="1" w:styleId="ConsPlusTitle">
    <w:name w:val="ConsPlusTitle"/>
    <w:uiPriority w:val="99"/>
    <w:pPr>
      <w:widowControl w:val="0"/>
      <w:spacing w:after="0" w:line="240" w:lineRule="auto"/>
    </w:pPr>
    <w:rPr>
      <w:rFonts w:ascii="Calibri" w:eastAsia="Times New Roman" w:hAnsi="Calibri" w:cs="Calibri"/>
      <w:b/>
      <w:sz w:val="20"/>
      <w:szCs w:val="20"/>
      <w:lang w:eastAsia="ru-RU"/>
    </w:rPr>
  </w:style>
  <w:style w:type="paragraph" w:customStyle="1" w:styleId="ConsPlusTitlePage">
    <w:name w:val="ConsPlusTitlePage"/>
    <w:pPr>
      <w:widowControl w:val="0"/>
      <w:spacing w:after="0" w:line="240" w:lineRule="auto"/>
    </w:pPr>
    <w:rPr>
      <w:rFonts w:ascii="Tahoma" w:eastAsia="Times New Roman" w:hAnsi="Tahoma" w:cs="Tahoma"/>
      <w:sz w:val="20"/>
      <w:szCs w:val="20"/>
      <w:lang w:eastAsia="ru-RU"/>
    </w:rPr>
  </w:style>
  <w:style w:type="paragraph" w:customStyle="1" w:styleId="af7">
    <w:name w:val="Нормальный (таблица)"/>
    <w:basedOn w:val="a"/>
    <w:next w:val="a"/>
    <w:uiPriority w:val="99"/>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f8">
    <w:name w:val="Прижатый влево"/>
    <w:basedOn w:val="a"/>
    <w:next w:val="a"/>
    <w:uiPriority w:val="99"/>
    <w:pPr>
      <w:widowControl w:val="0"/>
      <w:spacing w:after="0" w:line="240" w:lineRule="auto"/>
    </w:pPr>
    <w:rPr>
      <w:rFonts w:ascii="Times New Roman CYR" w:eastAsiaTheme="minorEastAsia" w:hAnsi="Times New Roman CYR" w:cs="Times New Roman CYR"/>
      <w:sz w:val="24"/>
      <w:szCs w:val="24"/>
      <w:lang w:eastAsia="ru-RU"/>
    </w:rPr>
  </w:style>
  <w:style w:type="paragraph" w:styleId="af9">
    <w:name w:val="No Spacing"/>
    <w:uiPriority w:val="1"/>
    <w:qFormat/>
    <w:pPr>
      <w:spacing w:after="0" w:line="240" w:lineRule="auto"/>
    </w:pPr>
    <w:rPr>
      <w:rFonts w:ascii="Calibri" w:eastAsia="Calibri" w:hAnsi="Calibri" w:cs="Times New Roman"/>
    </w:rPr>
  </w:style>
  <w:style w:type="table" w:styleId="afa">
    <w:name w:val="Table Grid"/>
    <w:basedOn w:val="a1"/>
    <w:uiPriority w:val="99"/>
    <w:pPr>
      <w:spacing w:after="0" w:line="240" w:lineRule="auto"/>
    </w:pPr>
    <w:rPr>
      <w:rFonts w:ascii="Times New Roman" w:hAnsi="Times New Roman" w:cs="Times New Roman"/>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
    <w:name w:val="Сетка таблицы светлая1"/>
    <w:basedOn w:val="a1"/>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Таблица простая 11"/>
    <w:basedOn w:val="a1"/>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sing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afb">
    <w:name w:val="Balloon Text"/>
    <w:basedOn w:val="a"/>
    <w:link w:val="afc"/>
    <w:uiPriority w:val="99"/>
    <w:semiHidden/>
    <w:unhideWhenUsed/>
    <w:pPr>
      <w:spacing w:after="0" w:line="240" w:lineRule="auto"/>
    </w:pPr>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paragraph" w:styleId="afd">
    <w:name w:val="List Paragraph"/>
    <w:basedOn w:val="a"/>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74308975">
      <w:bodyDiv w:val="1"/>
      <w:marLeft w:val="0"/>
      <w:marRight w:val="0"/>
      <w:marTop w:val="0"/>
      <w:marBottom w:val="0"/>
      <w:divBdr>
        <w:top w:val="none" w:sz="0" w:space="0" w:color="auto"/>
        <w:left w:val="none" w:sz="0" w:space="0" w:color="auto"/>
        <w:bottom w:val="none" w:sz="0" w:space="0" w:color="auto"/>
        <w:right w:val="none" w:sz="0" w:space="0" w:color="auto"/>
      </w:divBdr>
    </w:div>
    <w:div w:id="1627079290">
      <w:bodyDiv w:val="1"/>
      <w:marLeft w:val="0"/>
      <w:marRight w:val="0"/>
      <w:marTop w:val="0"/>
      <w:marBottom w:val="0"/>
      <w:divBdr>
        <w:top w:val="none" w:sz="0" w:space="0" w:color="auto"/>
        <w:left w:val="none" w:sz="0" w:space="0" w:color="auto"/>
        <w:bottom w:val="none" w:sz="0" w:space="0" w:color="auto"/>
        <w:right w:val="none" w:sz="0" w:space="0" w:color="auto"/>
      </w:divBdr>
    </w:div>
    <w:div w:id="1975912158">
      <w:bodyDiv w:val="1"/>
      <w:marLeft w:val="0"/>
      <w:marRight w:val="0"/>
      <w:marTop w:val="0"/>
      <w:marBottom w:val="0"/>
      <w:divBdr>
        <w:top w:val="none" w:sz="0" w:space="0" w:color="auto"/>
        <w:left w:val="none" w:sz="0" w:space="0" w:color="auto"/>
        <w:bottom w:val="none" w:sz="0" w:space="0" w:color="auto"/>
        <w:right w:val="none" w:sz="0" w:space="0" w:color="auto"/>
      </w:divBdr>
      <w:divsChild>
        <w:div w:id="63263896">
          <w:marLeft w:val="0"/>
          <w:marRight w:val="0"/>
          <w:marTop w:val="0"/>
          <w:marBottom w:val="0"/>
          <w:divBdr>
            <w:top w:val="none" w:sz="0" w:space="0" w:color="auto"/>
            <w:left w:val="none" w:sz="0" w:space="0" w:color="auto"/>
            <w:bottom w:val="none" w:sz="0" w:space="0" w:color="auto"/>
            <w:right w:val="none" w:sz="0" w:space="0" w:color="auto"/>
          </w:divBdr>
          <w:divsChild>
            <w:div w:id="1666740268">
              <w:marLeft w:val="0"/>
              <w:marRight w:val="0"/>
              <w:marTop w:val="0"/>
              <w:marBottom w:val="0"/>
              <w:divBdr>
                <w:top w:val="none" w:sz="0" w:space="0" w:color="auto"/>
                <w:left w:val="none" w:sz="0" w:space="0" w:color="auto"/>
                <w:bottom w:val="none" w:sz="0" w:space="0" w:color="auto"/>
                <w:right w:val="none" w:sz="0" w:space="0" w:color="auto"/>
              </w:divBdr>
              <w:divsChild>
                <w:div w:id="393507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506438">
          <w:marLeft w:val="0"/>
          <w:marRight w:val="0"/>
          <w:marTop w:val="0"/>
          <w:marBottom w:val="0"/>
          <w:divBdr>
            <w:top w:val="none" w:sz="0" w:space="0" w:color="auto"/>
            <w:left w:val="none" w:sz="0" w:space="0" w:color="auto"/>
            <w:bottom w:val="none" w:sz="0" w:space="0" w:color="auto"/>
            <w:right w:val="none" w:sz="0" w:space="0" w:color="auto"/>
          </w:divBdr>
          <w:divsChild>
            <w:div w:id="971642909">
              <w:marLeft w:val="0"/>
              <w:marRight w:val="0"/>
              <w:marTop w:val="0"/>
              <w:marBottom w:val="0"/>
              <w:divBdr>
                <w:top w:val="none" w:sz="0" w:space="0" w:color="auto"/>
                <w:left w:val="none" w:sz="0" w:space="0" w:color="auto"/>
                <w:bottom w:val="none" w:sz="0" w:space="0" w:color="auto"/>
                <w:right w:val="none" w:sz="0" w:space="0" w:color="auto"/>
              </w:divBdr>
              <w:divsChild>
                <w:div w:id="193674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289921&amp;date=27.05.2019&amp;dst=100166&amp;fld=134" TargetMode="External"/><Relationship Id="rId13" Type="http://schemas.openxmlformats.org/officeDocument/2006/relationships/hyperlink" Target="https://login.consultant.ru/link/?req=doc&amp;base=RZB&amp;n=287017&amp;date=27.05.201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RLBR346&amp;n=33818&amp;date=27.05.2019&amp;dst=100016&amp;fld=13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RZB&amp;n=287017&amp;date=27.05.201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B&amp;n=289921&amp;date=27.05.2019" TargetMode="External"/><Relationship Id="rId5" Type="http://schemas.openxmlformats.org/officeDocument/2006/relationships/webSettings" Target="webSettings.xml"/><Relationship Id="rId15" Type="http://schemas.openxmlformats.org/officeDocument/2006/relationships/hyperlink" Target="https://login.consultant.ru/link/?req=doc&amp;base=RLBR346&amp;n=32543&amp;date=27.05.2019&amp;dst=100126&amp;fld=134" TargetMode="External"/><Relationship Id="rId10" Type="http://schemas.openxmlformats.org/officeDocument/2006/relationships/hyperlink" Target="https://login.consultant.ru/link/?req=doc&amp;base=RZB&amp;n=2875&amp;date=27.05.2019" TargetMode="External"/><Relationship Id="rId4" Type="http://schemas.openxmlformats.org/officeDocument/2006/relationships/settings" Target="settings.xml"/><Relationship Id="rId9" Type="http://schemas.openxmlformats.org/officeDocument/2006/relationships/hyperlink" Target="https://login.consultant.ru/link/?req=doc&amp;base=RLBR346&amp;n=33818&amp;date=27.05.2019&amp;dst=100127&amp;fld=134" TargetMode="External"/><Relationship Id="rId14" Type="http://schemas.openxmlformats.org/officeDocument/2006/relationships/hyperlink" Target="https://login.consultant.ru/link/?req=doc&amp;base=RLBR346&amp;n=32543&amp;date=27.05.2019&amp;dst=100198&amp;f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19</Pages>
  <Words>7091</Words>
  <Characters>40425</Characters>
  <Application>Microsoft Office Word</Application>
  <DocSecurity>0</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Курбанова Патюля Мурадовна</cp:lastModifiedBy>
  <cp:revision>2</cp:revision>
  <cp:lastPrinted>2022-07-12T08:06:00Z</cp:lastPrinted>
  <dcterms:created xsi:type="dcterms:W3CDTF">2022-12-19T14:16:00Z</dcterms:created>
  <dcterms:modified xsi:type="dcterms:W3CDTF">2022-12-19T14:16:00Z</dcterms:modified>
</cp:coreProperties>
</file>