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494" w:type="dxa"/>
        <w:tblInd w:w="-743" w:type="dxa"/>
        <w:tblLook w:val="04A0"/>
      </w:tblPr>
      <w:tblGrid>
        <w:gridCol w:w="7513"/>
        <w:gridCol w:w="2840"/>
        <w:gridCol w:w="1960"/>
        <w:gridCol w:w="1960"/>
        <w:gridCol w:w="1221"/>
      </w:tblGrid>
      <w:tr w:rsidR="00E53016" w:rsidRPr="000246AC" w:rsidTr="000246AC">
        <w:trPr>
          <w:trHeight w:val="259"/>
        </w:trPr>
        <w:tc>
          <w:tcPr>
            <w:tcW w:w="15494" w:type="dxa"/>
            <w:gridSpan w:val="5"/>
            <w:tcBorders>
              <w:top w:val="nil"/>
              <w:left w:val="nil"/>
              <w:bottom w:val="nil"/>
              <w:right w:val="nil"/>
            </w:tcBorders>
            <w:shd w:val="clear" w:color="auto" w:fill="auto"/>
            <w:noWrap/>
            <w:vAlign w:val="center"/>
            <w:hideMark/>
          </w:tcPr>
          <w:p w:rsidR="00E53016" w:rsidRPr="00785C38" w:rsidRDefault="00E53016" w:rsidP="00C803E6">
            <w:pPr>
              <w:spacing w:after="0" w:line="240" w:lineRule="auto"/>
              <w:jc w:val="center"/>
              <w:rPr>
                <w:rFonts w:ascii="Times New Roman" w:eastAsia="Times New Roman" w:hAnsi="Times New Roman" w:cs="Times New Roman"/>
                <w:b/>
                <w:bCs/>
                <w:color w:val="000000"/>
                <w:sz w:val="16"/>
                <w:szCs w:val="16"/>
                <w:lang w:eastAsia="ru-RU"/>
              </w:rPr>
            </w:pPr>
            <w:r w:rsidRPr="00785C38">
              <w:rPr>
                <w:rFonts w:ascii="Times New Roman" w:eastAsia="Times New Roman" w:hAnsi="Times New Roman" w:cs="Times New Roman"/>
                <w:b/>
                <w:bCs/>
                <w:color w:val="000000"/>
                <w:sz w:val="16"/>
                <w:szCs w:val="16"/>
                <w:lang w:eastAsia="ru-RU"/>
              </w:rPr>
              <w:t> </w:t>
            </w:r>
          </w:p>
          <w:p w:rsidR="00E53016" w:rsidRPr="00FE2DD4" w:rsidRDefault="00E53016" w:rsidP="00C803E6">
            <w:pPr>
              <w:spacing w:after="0" w:line="240" w:lineRule="auto"/>
              <w:jc w:val="right"/>
              <w:rPr>
                <w:rFonts w:ascii="Times New Roman" w:eastAsia="Times New Roman" w:hAnsi="Times New Roman" w:cs="Times New Roman"/>
                <w:color w:val="000000"/>
                <w:sz w:val="24"/>
                <w:szCs w:val="24"/>
                <w:lang w:eastAsia="ru-RU"/>
              </w:rPr>
            </w:pPr>
            <w:r w:rsidRPr="00FE2DD4">
              <w:rPr>
                <w:rFonts w:ascii="Times New Roman" w:eastAsia="Times New Roman" w:hAnsi="Times New Roman" w:cs="Times New Roman"/>
                <w:color w:val="000000"/>
                <w:sz w:val="16"/>
                <w:szCs w:val="16"/>
                <w:lang w:eastAsia="ru-RU"/>
              </w:rPr>
              <w:t> </w:t>
            </w:r>
            <w:r w:rsidRPr="00FE2DD4">
              <w:rPr>
                <w:rFonts w:ascii="Times New Roman" w:eastAsia="Times New Roman" w:hAnsi="Times New Roman" w:cs="Times New Roman"/>
                <w:color w:val="000000"/>
                <w:sz w:val="24"/>
                <w:szCs w:val="24"/>
                <w:lang w:eastAsia="ru-RU"/>
              </w:rPr>
              <w:t xml:space="preserve">Приложение </w:t>
            </w:r>
            <w:r w:rsidR="007D7D0A">
              <w:rPr>
                <w:rFonts w:ascii="Times New Roman" w:eastAsia="Times New Roman" w:hAnsi="Times New Roman" w:cs="Times New Roman"/>
                <w:color w:val="000000"/>
                <w:sz w:val="24"/>
                <w:szCs w:val="24"/>
                <w:lang w:eastAsia="ru-RU"/>
              </w:rPr>
              <w:t xml:space="preserve">№ </w:t>
            </w:r>
            <w:r w:rsidRPr="00FE2DD4">
              <w:rPr>
                <w:rFonts w:ascii="Times New Roman" w:eastAsia="Times New Roman" w:hAnsi="Times New Roman" w:cs="Times New Roman"/>
                <w:color w:val="000000"/>
                <w:sz w:val="24"/>
                <w:szCs w:val="24"/>
                <w:lang w:eastAsia="ru-RU"/>
              </w:rPr>
              <w:t>1</w:t>
            </w:r>
          </w:p>
          <w:p w:rsidR="00E53016" w:rsidRPr="00FE2DD4" w:rsidRDefault="00E53016" w:rsidP="00C803E6">
            <w:pPr>
              <w:spacing w:after="0" w:line="240" w:lineRule="auto"/>
              <w:jc w:val="right"/>
              <w:rPr>
                <w:rFonts w:ascii="Times New Roman" w:eastAsia="Times New Roman" w:hAnsi="Times New Roman" w:cs="Times New Roman"/>
                <w:color w:val="000000"/>
                <w:sz w:val="16"/>
                <w:szCs w:val="16"/>
                <w:lang w:eastAsia="ru-RU"/>
              </w:rPr>
            </w:pPr>
            <w:r w:rsidRPr="00FE2DD4">
              <w:rPr>
                <w:rFonts w:ascii="Times New Roman" w:eastAsia="Times New Roman" w:hAnsi="Times New Roman" w:cs="Times New Roman"/>
                <w:color w:val="000000"/>
                <w:sz w:val="24"/>
                <w:szCs w:val="24"/>
                <w:lang w:eastAsia="ru-RU"/>
              </w:rPr>
              <w:t xml:space="preserve">                            к </w:t>
            </w:r>
            <w:r w:rsidR="008A7538">
              <w:rPr>
                <w:rFonts w:ascii="Times New Roman" w:eastAsia="Times New Roman" w:hAnsi="Times New Roman" w:cs="Times New Roman"/>
                <w:color w:val="000000"/>
                <w:sz w:val="24"/>
                <w:szCs w:val="24"/>
                <w:lang w:eastAsia="ru-RU"/>
              </w:rPr>
              <w:t>р</w:t>
            </w:r>
            <w:r w:rsidRPr="00FE2DD4">
              <w:rPr>
                <w:rFonts w:ascii="Times New Roman" w:eastAsia="Times New Roman" w:hAnsi="Times New Roman" w:cs="Times New Roman"/>
                <w:color w:val="000000"/>
                <w:sz w:val="24"/>
                <w:szCs w:val="24"/>
                <w:lang w:eastAsia="ru-RU"/>
              </w:rPr>
              <w:t>ешению Собрания депутатов</w:t>
            </w:r>
            <w:r w:rsidR="001A2919">
              <w:rPr>
                <w:rFonts w:ascii="Times New Roman" w:eastAsia="Times New Roman" w:hAnsi="Times New Roman" w:cs="Times New Roman"/>
                <w:color w:val="000000"/>
                <w:sz w:val="24"/>
                <w:szCs w:val="24"/>
                <w:lang w:eastAsia="ru-RU"/>
              </w:rPr>
              <w:t xml:space="preserve"> городского округа</w:t>
            </w:r>
            <w:r w:rsidR="001A2919">
              <w:rPr>
                <w:rFonts w:ascii="Times New Roman" w:eastAsia="Times New Roman" w:hAnsi="Times New Roman" w:cs="Times New Roman"/>
                <w:color w:val="000000"/>
                <w:sz w:val="24"/>
                <w:szCs w:val="24"/>
                <w:lang w:eastAsia="ru-RU"/>
              </w:rPr>
              <w:br/>
            </w:r>
            <w:r w:rsidRPr="00FE2DD4">
              <w:rPr>
                <w:rFonts w:ascii="Times New Roman" w:eastAsia="Times New Roman" w:hAnsi="Times New Roman" w:cs="Times New Roman"/>
                <w:color w:val="000000"/>
                <w:sz w:val="24"/>
                <w:szCs w:val="24"/>
                <w:lang w:eastAsia="ru-RU"/>
              </w:rPr>
              <w:t>«город Махачкала»</w:t>
            </w:r>
            <w:r w:rsidR="001A2919">
              <w:rPr>
                <w:rFonts w:ascii="Times New Roman" w:eastAsia="Times New Roman" w:hAnsi="Times New Roman" w:cs="Times New Roman"/>
                <w:color w:val="000000"/>
                <w:sz w:val="24"/>
                <w:szCs w:val="24"/>
                <w:lang w:eastAsia="ru-RU"/>
              </w:rPr>
              <w:t xml:space="preserve"> </w:t>
            </w:r>
            <w:r w:rsidRPr="00FE2DD4">
              <w:rPr>
                <w:rFonts w:ascii="Times New Roman" w:eastAsia="Times New Roman" w:hAnsi="Times New Roman" w:cs="Times New Roman"/>
                <w:color w:val="000000"/>
                <w:sz w:val="24"/>
                <w:szCs w:val="24"/>
                <w:lang w:eastAsia="ru-RU"/>
              </w:rPr>
              <w:t>«Об исполнении бюджета</w:t>
            </w:r>
            <w:r w:rsidR="001A2919">
              <w:rPr>
                <w:rFonts w:ascii="Times New Roman" w:eastAsia="Times New Roman" w:hAnsi="Times New Roman" w:cs="Times New Roman"/>
                <w:color w:val="000000"/>
                <w:sz w:val="24"/>
                <w:szCs w:val="24"/>
                <w:lang w:eastAsia="ru-RU"/>
              </w:rPr>
              <w:br/>
            </w:r>
            <w:r w:rsidRPr="00FE2DD4">
              <w:rPr>
                <w:rFonts w:ascii="Times New Roman" w:eastAsia="Times New Roman" w:hAnsi="Times New Roman" w:cs="Times New Roman"/>
                <w:color w:val="000000"/>
                <w:sz w:val="24"/>
                <w:szCs w:val="24"/>
                <w:lang w:eastAsia="ru-RU"/>
              </w:rPr>
              <w:t xml:space="preserve">городского округа </w:t>
            </w:r>
            <w:r w:rsidR="00E72778" w:rsidRPr="00FE2DD4">
              <w:rPr>
                <w:rFonts w:ascii="Times New Roman" w:eastAsia="Times New Roman" w:hAnsi="Times New Roman" w:cs="Times New Roman"/>
                <w:color w:val="000000"/>
                <w:sz w:val="24"/>
                <w:szCs w:val="24"/>
                <w:lang w:eastAsia="ru-RU"/>
              </w:rPr>
              <w:t>«город Махачкала»</w:t>
            </w:r>
            <w:bookmarkStart w:id="0" w:name="_GoBack"/>
            <w:bookmarkEnd w:id="0"/>
            <w:r w:rsidR="007D7D0A">
              <w:rPr>
                <w:rFonts w:ascii="Times New Roman" w:eastAsia="Times New Roman" w:hAnsi="Times New Roman" w:cs="Times New Roman"/>
                <w:color w:val="000000"/>
                <w:sz w:val="24"/>
                <w:szCs w:val="24"/>
                <w:lang w:eastAsia="ru-RU"/>
              </w:rPr>
              <w:t xml:space="preserve"> за 2025 год</w:t>
            </w:r>
            <w:r w:rsidR="007D7D0A">
              <w:rPr>
                <w:rFonts w:ascii="Times New Roman" w:eastAsia="Times New Roman" w:hAnsi="Times New Roman" w:cs="Times New Roman"/>
                <w:color w:val="000000"/>
                <w:sz w:val="24"/>
                <w:szCs w:val="24"/>
                <w:lang w:eastAsia="ru-RU"/>
              </w:rPr>
              <w:br/>
            </w:r>
            <w:r w:rsidRPr="00FE2DD4">
              <w:rPr>
                <w:rFonts w:ascii="Times New Roman" w:eastAsia="Times New Roman" w:hAnsi="Times New Roman" w:cs="Times New Roman"/>
                <w:color w:val="000000"/>
                <w:sz w:val="24"/>
                <w:szCs w:val="24"/>
                <w:lang w:eastAsia="ru-RU"/>
              </w:rPr>
              <w:t>от</w:t>
            </w:r>
            <w:r w:rsidR="008A7538">
              <w:rPr>
                <w:rFonts w:ascii="Times New Roman" w:eastAsia="Times New Roman" w:hAnsi="Times New Roman" w:cs="Times New Roman"/>
                <w:color w:val="000000"/>
                <w:sz w:val="24"/>
                <w:szCs w:val="24"/>
                <w:lang w:eastAsia="ru-RU"/>
              </w:rPr>
              <w:t>____</w:t>
            </w:r>
            <w:r w:rsidRPr="00FE2DD4">
              <w:rPr>
                <w:rFonts w:ascii="Times New Roman" w:eastAsia="Times New Roman" w:hAnsi="Times New Roman" w:cs="Times New Roman"/>
                <w:color w:val="000000"/>
                <w:sz w:val="24"/>
                <w:szCs w:val="24"/>
                <w:lang w:eastAsia="ru-RU"/>
              </w:rPr>
              <w:t>____________</w:t>
            </w:r>
            <w:r w:rsidR="008A7538">
              <w:rPr>
                <w:rFonts w:ascii="Times New Roman" w:eastAsia="Times New Roman" w:hAnsi="Times New Roman" w:cs="Times New Roman"/>
                <w:color w:val="000000"/>
                <w:sz w:val="24"/>
                <w:szCs w:val="24"/>
                <w:lang w:eastAsia="ru-RU"/>
              </w:rPr>
              <w:t>2026 г. №</w:t>
            </w:r>
            <w:r w:rsidRPr="00FE2DD4">
              <w:rPr>
                <w:rFonts w:ascii="Times New Roman" w:eastAsia="Times New Roman" w:hAnsi="Times New Roman" w:cs="Times New Roman"/>
                <w:color w:val="000000"/>
                <w:sz w:val="24"/>
                <w:szCs w:val="24"/>
                <w:lang w:eastAsia="ru-RU"/>
              </w:rPr>
              <w:t>_____</w:t>
            </w:r>
            <w:r w:rsidRPr="00FE2DD4">
              <w:rPr>
                <w:rFonts w:ascii="Times New Roman" w:eastAsia="Times New Roman" w:hAnsi="Times New Roman" w:cs="Times New Roman"/>
                <w:bCs/>
                <w:color w:val="000000"/>
                <w:sz w:val="16"/>
                <w:szCs w:val="16"/>
                <w:lang w:eastAsia="ru-RU"/>
              </w:rPr>
              <w:t> </w:t>
            </w:r>
          </w:p>
          <w:p w:rsidR="00E53016" w:rsidRPr="00FE2DD4" w:rsidRDefault="00E53016" w:rsidP="00C803E6">
            <w:pPr>
              <w:spacing w:after="0" w:line="240" w:lineRule="auto"/>
              <w:jc w:val="center"/>
              <w:rPr>
                <w:rFonts w:ascii="Times New Roman" w:eastAsia="Times New Roman" w:hAnsi="Times New Roman" w:cs="Times New Roman"/>
                <w:color w:val="000000"/>
                <w:sz w:val="16"/>
                <w:szCs w:val="16"/>
                <w:lang w:eastAsia="ru-RU"/>
              </w:rPr>
            </w:pPr>
            <w:r w:rsidRPr="00FE2DD4">
              <w:rPr>
                <w:rFonts w:ascii="Times New Roman" w:eastAsia="Times New Roman" w:hAnsi="Times New Roman" w:cs="Times New Roman"/>
                <w:color w:val="000000"/>
                <w:sz w:val="16"/>
                <w:szCs w:val="16"/>
                <w:lang w:eastAsia="ru-RU"/>
              </w:rPr>
              <w:t> </w:t>
            </w:r>
          </w:p>
          <w:p w:rsidR="00E53016" w:rsidRPr="00FF132B" w:rsidRDefault="00E53016" w:rsidP="00C803E6">
            <w:pPr>
              <w:spacing w:after="0" w:line="240" w:lineRule="auto"/>
              <w:jc w:val="center"/>
              <w:rPr>
                <w:rFonts w:ascii="Times New Roman" w:eastAsia="Times New Roman" w:hAnsi="Times New Roman" w:cs="Times New Roman"/>
                <w:color w:val="000000"/>
                <w:sz w:val="16"/>
                <w:szCs w:val="16"/>
                <w:lang w:eastAsia="ru-RU"/>
              </w:rPr>
            </w:pPr>
            <w:r w:rsidRPr="00FF132B">
              <w:rPr>
                <w:rFonts w:ascii="Times New Roman" w:eastAsia="Times New Roman" w:hAnsi="Times New Roman" w:cs="Times New Roman"/>
                <w:color w:val="000000"/>
                <w:sz w:val="16"/>
                <w:szCs w:val="16"/>
                <w:lang w:eastAsia="ru-RU"/>
              </w:rPr>
              <w:t> </w:t>
            </w:r>
          </w:p>
          <w:p w:rsidR="00E53016" w:rsidRPr="00FF132B" w:rsidRDefault="00E53016" w:rsidP="00C803E6">
            <w:pPr>
              <w:spacing w:after="0" w:line="240" w:lineRule="auto"/>
              <w:jc w:val="center"/>
              <w:rPr>
                <w:rFonts w:ascii="Times New Roman" w:eastAsia="Times New Roman" w:hAnsi="Times New Roman" w:cs="Times New Roman"/>
                <w:color w:val="000000"/>
                <w:sz w:val="16"/>
                <w:szCs w:val="16"/>
                <w:lang w:eastAsia="ru-RU"/>
              </w:rPr>
            </w:pPr>
            <w:r w:rsidRPr="00FF132B">
              <w:rPr>
                <w:rFonts w:ascii="Times New Roman" w:eastAsia="Times New Roman" w:hAnsi="Times New Roman" w:cs="Times New Roman"/>
                <w:color w:val="000000"/>
                <w:sz w:val="16"/>
                <w:szCs w:val="16"/>
                <w:lang w:eastAsia="ru-RU"/>
              </w:rPr>
              <w:t> </w:t>
            </w:r>
          </w:p>
        </w:tc>
      </w:tr>
      <w:tr w:rsidR="00E53016" w:rsidRPr="000246AC" w:rsidTr="000246AC">
        <w:trPr>
          <w:trHeight w:val="495"/>
        </w:trPr>
        <w:tc>
          <w:tcPr>
            <w:tcW w:w="15494" w:type="dxa"/>
            <w:gridSpan w:val="5"/>
            <w:tcBorders>
              <w:top w:val="nil"/>
              <w:left w:val="nil"/>
              <w:bottom w:val="nil"/>
              <w:right w:val="nil"/>
            </w:tcBorders>
            <w:shd w:val="clear" w:color="auto" w:fill="auto"/>
            <w:noWrap/>
            <w:vAlign w:val="center"/>
            <w:hideMark/>
          </w:tcPr>
          <w:p w:rsidR="00E53016" w:rsidRDefault="00E53016" w:rsidP="00C803E6">
            <w:pPr>
              <w:spacing w:after="0" w:line="240" w:lineRule="auto"/>
              <w:jc w:val="center"/>
              <w:rPr>
                <w:rFonts w:ascii="Times New Roman" w:eastAsia="Times New Roman" w:hAnsi="Times New Roman" w:cs="Times New Roman"/>
                <w:b/>
                <w:bCs/>
                <w:color w:val="000000"/>
                <w:sz w:val="16"/>
                <w:szCs w:val="16"/>
                <w:lang w:eastAsia="ru-RU"/>
              </w:rPr>
            </w:pPr>
          </w:p>
          <w:p w:rsidR="00C803E6" w:rsidRPr="001E50C5" w:rsidRDefault="001A2919" w:rsidP="00C803E6">
            <w:pPr>
              <w:spacing w:after="0" w:line="240" w:lineRule="auto"/>
              <w:ind w:right="176"/>
              <w:jc w:val="center"/>
              <w:rPr>
                <w:rFonts w:ascii="Times New Roman" w:hAnsi="Times New Roman"/>
                <w:color w:val="000000"/>
                <w:sz w:val="28"/>
                <w:szCs w:val="28"/>
              </w:rPr>
            </w:pPr>
            <w:r>
              <w:rPr>
                <w:rFonts w:ascii="Times New Roman" w:hAnsi="Times New Roman"/>
                <w:color w:val="000000"/>
                <w:sz w:val="28"/>
                <w:szCs w:val="28"/>
              </w:rPr>
              <w:t xml:space="preserve">Доходы </w:t>
            </w:r>
          </w:p>
          <w:p w:rsidR="001A2919" w:rsidRDefault="00C803E6" w:rsidP="00C803E6">
            <w:pPr>
              <w:spacing w:after="0" w:line="240" w:lineRule="auto"/>
              <w:ind w:right="455"/>
              <w:jc w:val="center"/>
              <w:rPr>
                <w:rFonts w:ascii="Times New Roman" w:hAnsi="Times New Roman"/>
                <w:color w:val="000000"/>
                <w:sz w:val="28"/>
                <w:szCs w:val="28"/>
              </w:rPr>
            </w:pPr>
            <w:r w:rsidRPr="00AC7D50">
              <w:rPr>
                <w:rFonts w:ascii="Times New Roman" w:hAnsi="Times New Roman"/>
                <w:color w:val="000000"/>
                <w:sz w:val="28"/>
                <w:szCs w:val="28"/>
              </w:rPr>
              <w:t>бюджета городского округа «город Махачкала»</w:t>
            </w:r>
            <w:r w:rsidR="001A2919">
              <w:rPr>
                <w:rFonts w:ascii="Times New Roman" w:hAnsi="Times New Roman"/>
                <w:color w:val="000000"/>
                <w:sz w:val="28"/>
                <w:szCs w:val="28"/>
              </w:rPr>
              <w:t xml:space="preserve"> </w:t>
            </w:r>
            <w:r w:rsidR="00B81A1B">
              <w:rPr>
                <w:rFonts w:ascii="Times New Roman" w:hAnsi="Times New Roman"/>
                <w:color w:val="000000"/>
                <w:sz w:val="28"/>
                <w:szCs w:val="28"/>
              </w:rPr>
              <w:t>за 2025 год</w:t>
            </w:r>
            <w:r>
              <w:rPr>
                <w:rFonts w:ascii="Times New Roman" w:hAnsi="Times New Roman"/>
                <w:color w:val="000000"/>
                <w:sz w:val="28"/>
                <w:szCs w:val="28"/>
              </w:rPr>
              <w:t xml:space="preserve"> </w:t>
            </w:r>
          </w:p>
          <w:p w:rsidR="00C803E6" w:rsidRPr="002302E3" w:rsidRDefault="00C803E6" w:rsidP="00C803E6">
            <w:pPr>
              <w:spacing w:after="0" w:line="240" w:lineRule="auto"/>
              <w:ind w:right="455"/>
              <w:jc w:val="center"/>
              <w:rPr>
                <w:rFonts w:ascii="Times New Roman" w:hAnsi="Times New Roman"/>
                <w:b/>
                <w:bCs/>
                <w:color w:val="000000"/>
                <w:sz w:val="20"/>
                <w:szCs w:val="20"/>
              </w:rPr>
            </w:pPr>
            <w:r>
              <w:rPr>
                <w:rFonts w:ascii="Times New Roman" w:hAnsi="Times New Roman"/>
                <w:color w:val="000000"/>
                <w:sz w:val="28"/>
                <w:szCs w:val="28"/>
              </w:rPr>
              <w:t xml:space="preserve">по </w:t>
            </w:r>
            <w:r w:rsidR="001A2919">
              <w:rPr>
                <w:rFonts w:ascii="Times New Roman" w:hAnsi="Times New Roman"/>
                <w:color w:val="000000"/>
                <w:sz w:val="28"/>
                <w:szCs w:val="28"/>
              </w:rPr>
              <w:t>кодам классификации доходов бюджетов</w:t>
            </w:r>
          </w:p>
          <w:p w:rsidR="00E53016" w:rsidRPr="00FF132B" w:rsidRDefault="00E53016" w:rsidP="00C803E6">
            <w:pPr>
              <w:spacing w:after="0" w:line="240" w:lineRule="auto"/>
              <w:rPr>
                <w:rFonts w:ascii="Times New Roman" w:eastAsia="Times New Roman" w:hAnsi="Times New Roman" w:cs="Times New Roman"/>
                <w:color w:val="000000"/>
                <w:sz w:val="16"/>
                <w:szCs w:val="16"/>
                <w:lang w:eastAsia="ru-RU"/>
              </w:rPr>
            </w:pPr>
            <w:r w:rsidRPr="00FF132B">
              <w:rPr>
                <w:rFonts w:ascii="Times New Roman" w:eastAsia="Times New Roman" w:hAnsi="Times New Roman" w:cs="Times New Roman"/>
                <w:color w:val="000000"/>
                <w:sz w:val="16"/>
                <w:szCs w:val="16"/>
                <w:lang w:eastAsia="ru-RU"/>
              </w:rPr>
              <w:t> </w:t>
            </w:r>
          </w:p>
          <w:p w:rsidR="00E53016" w:rsidRPr="00FF132B" w:rsidRDefault="00E53016" w:rsidP="00C803E6">
            <w:pPr>
              <w:spacing w:after="0" w:line="240" w:lineRule="auto"/>
              <w:jc w:val="center"/>
              <w:rPr>
                <w:rFonts w:ascii="Times New Roman" w:eastAsia="Times New Roman" w:hAnsi="Times New Roman" w:cs="Times New Roman"/>
                <w:color w:val="000000"/>
                <w:sz w:val="16"/>
                <w:szCs w:val="16"/>
                <w:lang w:eastAsia="ru-RU"/>
              </w:rPr>
            </w:pPr>
            <w:r w:rsidRPr="00FF132B">
              <w:rPr>
                <w:rFonts w:ascii="Times New Roman" w:eastAsia="Times New Roman" w:hAnsi="Times New Roman" w:cs="Times New Roman"/>
                <w:color w:val="000000"/>
                <w:sz w:val="16"/>
                <w:szCs w:val="16"/>
                <w:lang w:eastAsia="ru-RU"/>
              </w:rPr>
              <w:t> </w:t>
            </w:r>
          </w:p>
          <w:p w:rsidR="00E53016" w:rsidRPr="00FF132B" w:rsidRDefault="00E53016" w:rsidP="00C803E6">
            <w:pPr>
              <w:spacing w:after="0" w:line="240" w:lineRule="auto"/>
              <w:jc w:val="center"/>
              <w:rPr>
                <w:rFonts w:ascii="Times New Roman" w:eastAsia="Times New Roman" w:hAnsi="Times New Roman" w:cs="Times New Roman"/>
                <w:color w:val="000000"/>
                <w:sz w:val="16"/>
                <w:szCs w:val="16"/>
                <w:lang w:eastAsia="ru-RU"/>
              </w:rPr>
            </w:pPr>
            <w:r w:rsidRPr="00FF132B">
              <w:rPr>
                <w:rFonts w:ascii="Times New Roman" w:eastAsia="Times New Roman" w:hAnsi="Times New Roman" w:cs="Times New Roman"/>
                <w:color w:val="000000"/>
                <w:sz w:val="16"/>
                <w:szCs w:val="16"/>
                <w:lang w:eastAsia="ru-RU"/>
              </w:rPr>
              <w:t> </w:t>
            </w:r>
          </w:p>
        </w:tc>
      </w:tr>
      <w:tr w:rsidR="000246AC" w:rsidRPr="000246AC" w:rsidTr="000246AC">
        <w:trPr>
          <w:trHeight w:val="938"/>
        </w:trPr>
        <w:tc>
          <w:tcPr>
            <w:tcW w:w="7513" w:type="dxa"/>
            <w:tcBorders>
              <w:top w:val="single" w:sz="4" w:space="0" w:color="auto"/>
              <w:left w:val="single" w:sz="4" w:space="0" w:color="auto"/>
              <w:bottom w:val="nil"/>
              <w:right w:val="single" w:sz="4" w:space="0" w:color="auto"/>
            </w:tcBorders>
            <w:shd w:val="clear" w:color="auto" w:fill="auto"/>
            <w:vAlign w:val="center"/>
            <w:hideMark/>
          </w:tcPr>
          <w:p w:rsidR="000246AC" w:rsidRPr="000246AC" w:rsidRDefault="000246AC" w:rsidP="0073296B">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Наименование показателя</w:t>
            </w:r>
          </w:p>
        </w:tc>
        <w:tc>
          <w:tcPr>
            <w:tcW w:w="2840" w:type="dxa"/>
            <w:tcBorders>
              <w:top w:val="single" w:sz="4" w:space="0" w:color="auto"/>
              <w:left w:val="nil"/>
              <w:bottom w:val="nil"/>
              <w:right w:val="single" w:sz="4" w:space="0" w:color="auto"/>
            </w:tcBorders>
            <w:shd w:val="clear" w:color="auto" w:fill="auto"/>
            <w:vAlign w:val="center"/>
            <w:hideMark/>
          </w:tcPr>
          <w:p w:rsidR="000246AC" w:rsidRPr="000246AC" w:rsidRDefault="000246AC" w:rsidP="0073296B">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Код дохода по бюджетной классификации</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73296B"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Плановые назначения </w:t>
            </w:r>
          </w:p>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(тыс. рублей)</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73296B"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Кассовое исполнение </w:t>
            </w:r>
          </w:p>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(тыс. рублей)</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rsidR="000246AC" w:rsidRPr="000246AC" w:rsidRDefault="000246AC" w:rsidP="0073296B">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Процент исполнения</w:t>
            </w:r>
          </w:p>
        </w:tc>
      </w:tr>
      <w:tr w:rsidR="000246AC" w:rsidRPr="000246AC" w:rsidTr="000246AC">
        <w:trPr>
          <w:trHeight w:val="229"/>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w:t>
            </w:r>
          </w:p>
        </w:tc>
        <w:tc>
          <w:tcPr>
            <w:tcW w:w="1960" w:type="dxa"/>
            <w:tcBorders>
              <w:top w:val="nil"/>
              <w:left w:val="nil"/>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w:t>
            </w:r>
          </w:p>
        </w:tc>
        <w:tc>
          <w:tcPr>
            <w:tcW w:w="1960" w:type="dxa"/>
            <w:tcBorders>
              <w:top w:val="nil"/>
              <w:left w:val="nil"/>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w:t>
            </w:r>
          </w:p>
        </w:tc>
      </w:tr>
      <w:tr w:rsidR="000246AC" w:rsidRPr="000246AC" w:rsidTr="00E53016">
        <w:trPr>
          <w:trHeight w:val="23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бюджета - всего</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х</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16 429 527,4</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16 530 011,9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100,6</w:t>
            </w:r>
          </w:p>
        </w:tc>
      </w:tr>
      <w:tr w:rsidR="000246AC" w:rsidRPr="000246AC" w:rsidTr="000246AC">
        <w:trPr>
          <w:trHeight w:val="3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в том числе: </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НАЛОГОВЫЕ И НЕНАЛОГОВЫЕ ДОХОДЫ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000 1000000000 0000 000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6 593 780,9</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6 773 027,7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102,7</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НАЛОГИ НА ПРИБЫЛЬ, ДОХОДЫ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2 423 000,0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2 611 798,2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107,8</w:t>
            </w:r>
          </w:p>
        </w:tc>
      </w:tr>
      <w:tr w:rsidR="000246AC" w:rsidRPr="000246AC" w:rsidTr="000246AC">
        <w:trPr>
          <w:trHeight w:val="32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на доходы физических лиц</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2 423 000,0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2 611 798,2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107,8</w:t>
            </w:r>
          </w:p>
        </w:tc>
      </w:tr>
      <w:tr w:rsidR="000246AC" w:rsidRPr="000246AC" w:rsidTr="00E53016">
        <w:trPr>
          <w:trHeight w:val="27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000 1010201001 0000 110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2 423 000,0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2 406 323,5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99,3</w:t>
            </w:r>
          </w:p>
        </w:tc>
      </w:tr>
      <w:tr w:rsidR="000246AC" w:rsidRPr="000246AC" w:rsidTr="000246AC">
        <w:trPr>
          <w:trHeight w:val="172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0246AC">
              <w:rPr>
                <w:rFonts w:ascii="Times New Roman" w:eastAsia="Times New Roman" w:hAnsi="Times New Roman" w:cs="Times New Roman"/>
                <w:color w:val="000000"/>
                <w:sz w:val="20"/>
                <w:szCs w:val="20"/>
                <w:lang w:eastAsia="ru-RU"/>
              </w:rPr>
              <w:t xml:space="preserve"> в части суммы налога, не превышающей 312 тысяч рублей за налоговые периоды после 1 января 2025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000 1010202001 0000 110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11 368,0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8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0246AC">
              <w:rPr>
                <w:rFonts w:ascii="Times New Roman" w:eastAsia="Times New Roman" w:hAnsi="Times New Roman" w:cs="Times New Roman"/>
                <w:color w:val="000000"/>
                <w:sz w:val="20"/>
                <w:szCs w:val="20"/>
                <w:lang w:eastAsia="ru-RU"/>
              </w:rPr>
              <w:t xml:space="preserve"> не более 5 миллионов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000 1010202101 0000 110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1 445,6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6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0246AC">
              <w:rPr>
                <w:rFonts w:ascii="Times New Roman" w:eastAsia="Times New Roman" w:hAnsi="Times New Roman" w:cs="Times New Roman"/>
                <w:color w:val="000000"/>
                <w:sz w:val="20"/>
                <w:szCs w:val="20"/>
                <w:lang w:eastAsia="ru-RU"/>
              </w:rPr>
              <w:t xml:space="preserve"> не более 20 миллионов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000 1010202201 0000 110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2 821,1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59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0246AC">
              <w:rPr>
                <w:rFonts w:ascii="Times New Roman" w:eastAsia="Times New Roman" w:hAnsi="Times New Roman" w:cs="Times New Roman"/>
                <w:color w:val="000000"/>
                <w:sz w:val="20"/>
                <w:szCs w:val="20"/>
                <w:lang w:eastAsia="ru-RU"/>
              </w:rPr>
              <w:t xml:space="preserve"> составляющей не более 50 миллионов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000 1010202301 0000 110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2 792,8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5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000 1010202401 0000 110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2 852,0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317FEE">
        <w:trPr>
          <w:trHeight w:val="161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0246AC">
              <w:rPr>
                <w:rFonts w:ascii="Times New Roman" w:eastAsia="Times New Roman" w:hAnsi="Times New Roman" w:cs="Times New Roman"/>
                <w:color w:val="000000"/>
                <w:sz w:val="20"/>
                <w:szCs w:val="20"/>
                <w:lang w:eastAsia="ru-RU"/>
              </w:rPr>
              <w:t xml:space="preserve">, не </w:t>
            </w:r>
            <w:proofErr w:type="gramStart"/>
            <w:r w:rsidRPr="000246AC">
              <w:rPr>
                <w:rFonts w:ascii="Times New Roman" w:eastAsia="Times New Roman" w:hAnsi="Times New Roman" w:cs="Times New Roman"/>
                <w:color w:val="000000"/>
                <w:sz w:val="20"/>
                <w:szCs w:val="20"/>
                <w:lang w:eastAsia="ru-RU"/>
              </w:rPr>
              <w:t>превышающей</w:t>
            </w:r>
            <w:proofErr w:type="gramEnd"/>
            <w:r w:rsidRPr="000246AC">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000 1010203001 0000 110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33 712,4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552"/>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w:t>
            </w:r>
            <w:proofErr w:type="gramEnd"/>
            <w:r w:rsidRPr="000246AC">
              <w:rPr>
                <w:rFonts w:ascii="Times New Roman" w:eastAsia="Times New Roman" w:hAnsi="Times New Roman" w:cs="Times New Roman"/>
                <w:color w:val="000000"/>
                <w:sz w:val="20"/>
                <w:szCs w:val="20"/>
                <w:lang w:eastAsia="ru-RU"/>
              </w:rPr>
              <w:t xml:space="preserve"> налога, не </w:t>
            </w:r>
            <w:proofErr w:type="gramStart"/>
            <w:r w:rsidRPr="000246AC">
              <w:rPr>
                <w:rFonts w:ascii="Times New Roman" w:eastAsia="Times New Roman" w:hAnsi="Times New Roman" w:cs="Times New Roman"/>
                <w:color w:val="000000"/>
                <w:sz w:val="20"/>
                <w:szCs w:val="20"/>
                <w:lang w:eastAsia="ru-RU"/>
              </w:rPr>
              <w:t>превышающей</w:t>
            </w:r>
            <w:proofErr w:type="gramEnd"/>
            <w:r w:rsidRPr="000246AC">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000 1010205001 0000 110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14,5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60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000 1010208001 0000 110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72 685,4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53"/>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000 1010213001 0000 110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9 278,3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2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000 1010214001 0000 110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41 818,1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1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0246AC">
              <w:rPr>
                <w:rFonts w:ascii="Times New Roman" w:eastAsia="Times New Roman" w:hAnsi="Times New Roman" w:cs="Times New Roman"/>
                <w:color w:val="000000"/>
                <w:sz w:val="20"/>
                <w:szCs w:val="20"/>
                <w:lang w:eastAsia="ru-RU"/>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000 1010215001 0000 110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20 232,5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63"/>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0246AC">
              <w:rPr>
                <w:rFonts w:ascii="Times New Roman" w:eastAsia="Times New Roman" w:hAnsi="Times New Roman" w:cs="Times New Roman"/>
                <w:color w:val="000000"/>
                <w:sz w:val="20"/>
                <w:szCs w:val="20"/>
                <w:lang w:eastAsia="ru-RU"/>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000 1010216001 0000 110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2 833,0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0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lastRenderedPageBreak/>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0246AC">
              <w:rPr>
                <w:rFonts w:ascii="Times New Roman" w:eastAsia="Times New Roman" w:hAnsi="Times New Roman" w:cs="Times New Roman"/>
                <w:color w:val="000000"/>
                <w:sz w:val="20"/>
                <w:szCs w:val="20"/>
                <w:lang w:eastAsia="ru-RU"/>
              </w:rPr>
              <w:t xml:space="preserve"> </w:t>
            </w:r>
            <w:proofErr w:type="gramStart"/>
            <w:r w:rsidRPr="000246AC">
              <w:rPr>
                <w:rFonts w:ascii="Times New Roman" w:eastAsia="Times New Roman" w:hAnsi="Times New Roman" w:cs="Times New Roman"/>
                <w:color w:val="000000"/>
                <w:sz w:val="20"/>
                <w:szCs w:val="20"/>
                <w:lang w:eastAsia="ru-RU"/>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000 1010217001 0000 110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0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w:t>
            </w:r>
            <w:proofErr w:type="gramEnd"/>
            <w:r w:rsidRPr="000246AC">
              <w:rPr>
                <w:rFonts w:ascii="Times New Roman" w:eastAsia="Times New Roman" w:hAnsi="Times New Roman" w:cs="Times New Roman"/>
                <w:color w:val="000000"/>
                <w:sz w:val="20"/>
                <w:szCs w:val="20"/>
                <w:lang w:eastAsia="ru-RU"/>
              </w:rPr>
              <w:t xml:space="preserve">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000 1010218001 0000 110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000 1010220001 0000 110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72"/>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000 1010221001 0000 110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3 592,6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3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НАЛОГИ НА ТОВАРЫ (РАБОТЫ, УСЛУГИ), РЕАЛИЗУЕМЫЕ НА ТЕРРИТОРИИ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107 350,0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112 384,3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104,7</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81 175,0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83 914,2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103,4</w:t>
            </w:r>
          </w:p>
        </w:tc>
      </w:tr>
      <w:tr w:rsidR="000246AC" w:rsidRPr="000246AC" w:rsidTr="000246AC">
        <w:trPr>
          <w:trHeight w:val="838"/>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Акцизы на этиловый спирт из пищевого или непищевого сырья, в том числе денатурированный этиловый спирт, спирт-сырец, винный спирт, виноградный спирт, дистилляты винный, виноградный, плодовый, коньячный, </w:t>
            </w:r>
            <w:proofErr w:type="spellStart"/>
            <w:r w:rsidRPr="000246AC">
              <w:rPr>
                <w:rFonts w:ascii="Times New Roman" w:eastAsia="Times New Roman" w:hAnsi="Times New Roman" w:cs="Times New Roman"/>
                <w:color w:val="000000"/>
                <w:sz w:val="20"/>
                <w:szCs w:val="20"/>
                <w:lang w:eastAsia="ru-RU"/>
              </w:rPr>
              <w:t>кальвадосный</w:t>
            </w:r>
            <w:proofErr w:type="spellEnd"/>
            <w:r w:rsidRPr="000246AC">
              <w:rPr>
                <w:rFonts w:ascii="Times New Roman" w:eastAsia="Times New Roman" w:hAnsi="Times New Roman" w:cs="Times New Roman"/>
                <w:color w:val="000000"/>
                <w:sz w:val="20"/>
                <w:szCs w:val="20"/>
                <w:lang w:eastAsia="ru-RU"/>
              </w:rPr>
              <w:t xml:space="preserve">, </w:t>
            </w:r>
            <w:proofErr w:type="spellStart"/>
            <w:r w:rsidRPr="000246AC">
              <w:rPr>
                <w:rFonts w:ascii="Times New Roman" w:eastAsia="Times New Roman" w:hAnsi="Times New Roman" w:cs="Times New Roman"/>
                <w:color w:val="000000"/>
                <w:sz w:val="20"/>
                <w:szCs w:val="20"/>
                <w:lang w:eastAsia="ru-RU"/>
              </w:rPr>
              <w:t>висковый</w:t>
            </w:r>
            <w:proofErr w:type="spellEnd"/>
            <w:r w:rsidRPr="000246AC">
              <w:rPr>
                <w:rFonts w:ascii="Times New Roman" w:eastAsia="Times New Roman" w:hAnsi="Times New Roman" w:cs="Times New Roman"/>
                <w:color w:val="000000"/>
                <w:sz w:val="20"/>
                <w:szCs w:val="20"/>
                <w:lang w:eastAsia="ru-RU"/>
              </w:rPr>
              <w:t>, производимый на территории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000 1030201001 0000 110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81 175,0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52"/>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0246AC">
              <w:rPr>
                <w:rFonts w:ascii="Times New Roman" w:eastAsia="Times New Roman" w:hAnsi="Times New Roman" w:cs="Times New Roman"/>
                <w:color w:val="000000"/>
                <w:sz w:val="20"/>
                <w:szCs w:val="20"/>
                <w:lang w:eastAsia="ru-RU"/>
              </w:rPr>
              <w:t>кальвадосного</w:t>
            </w:r>
            <w:proofErr w:type="spellEnd"/>
            <w:r w:rsidRPr="000246AC">
              <w:rPr>
                <w:rFonts w:ascii="Times New Roman" w:eastAsia="Times New Roman" w:hAnsi="Times New Roman" w:cs="Times New Roman"/>
                <w:color w:val="000000"/>
                <w:sz w:val="20"/>
                <w:szCs w:val="20"/>
                <w:lang w:eastAsia="ru-RU"/>
              </w:rPr>
              <w:t xml:space="preserve">, </w:t>
            </w:r>
            <w:proofErr w:type="spellStart"/>
            <w:r w:rsidRPr="000246AC">
              <w:rPr>
                <w:rFonts w:ascii="Times New Roman" w:eastAsia="Times New Roman" w:hAnsi="Times New Roman" w:cs="Times New Roman"/>
                <w:color w:val="000000"/>
                <w:sz w:val="20"/>
                <w:szCs w:val="20"/>
                <w:lang w:eastAsia="ru-RU"/>
              </w:rPr>
              <w:t>вискового</w:t>
            </w:r>
            <w:proofErr w:type="spellEnd"/>
            <w:r w:rsidRPr="000246AC">
              <w:rPr>
                <w:rFonts w:ascii="Times New Roman" w:eastAsia="Times New Roman" w:hAnsi="Times New Roman" w:cs="Times New Roman"/>
                <w:color w:val="000000"/>
                <w:sz w:val="20"/>
                <w:szCs w:val="20"/>
                <w:lang w:eastAsia="ru-RU"/>
              </w:rPr>
              <w:t>), производимый на территории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000 1030201101 0000 110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81 175,0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000 1030223001 0000 110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42 567,9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000 1030223101 0000 110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36 680,5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1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000 1030223201 0000 110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5 887,3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0246AC">
              <w:rPr>
                <w:rFonts w:ascii="Times New Roman" w:eastAsia="Times New Roman" w:hAnsi="Times New Roman" w:cs="Times New Roman"/>
                <w:color w:val="000000"/>
                <w:sz w:val="20"/>
                <w:szCs w:val="20"/>
                <w:lang w:eastAsia="ru-RU"/>
              </w:rPr>
              <w:t>инжекторных</w:t>
            </w:r>
            <w:proofErr w:type="spellEnd"/>
            <w:r w:rsidRPr="000246AC">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000 1030224001 0000 110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249,1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0246AC">
              <w:rPr>
                <w:rFonts w:ascii="Times New Roman" w:eastAsia="Times New Roman" w:hAnsi="Times New Roman" w:cs="Times New Roman"/>
                <w:color w:val="000000"/>
                <w:sz w:val="20"/>
                <w:szCs w:val="20"/>
                <w:lang w:eastAsia="ru-RU"/>
              </w:rPr>
              <w:t>инжекторных</w:t>
            </w:r>
            <w:proofErr w:type="spellEnd"/>
            <w:r w:rsidRPr="000246AC">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000 1030224101 0000 110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214,6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404"/>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0246AC">
              <w:rPr>
                <w:rFonts w:ascii="Times New Roman" w:eastAsia="Times New Roman" w:hAnsi="Times New Roman" w:cs="Times New Roman"/>
                <w:color w:val="000000"/>
                <w:sz w:val="20"/>
                <w:szCs w:val="20"/>
                <w:lang w:eastAsia="ru-RU"/>
              </w:rPr>
              <w:t>инжекторных</w:t>
            </w:r>
            <w:proofErr w:type="spellEnd"/>
            <w:r w:rsidRPr="000246AC">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000 1030224201 0000 110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34,4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000 1030225001 0000 110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45 353,5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4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000 1030225101 0000 110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39 080,9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2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000 1030225201 0000 110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6 272,6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000 1030226001 0000 110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-4 256,2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000 1030226101 0000 110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-3 667,6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2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000 1030226201 0000 110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-588,7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Туристический налог</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000 1030300001 0000 110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26 175,0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28 470,1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108,8</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НАЛОГИ НА СОВОКУПНЫЙ ДОХОД</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979 894,0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1 033 599,9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105,5</w:t>
            </w:r>
          </w:p>
        </w:tc>
      </w:tr>
      <w:tr w:rsidR="000246AC" w:rsidRPr="000246AC" w:rsidTr="000246AC">
        <w:trPr>
          <w:trHeight w:val="20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в связи с применением упрощенной системы налогообложения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000 1050100000 0000 110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951 679,0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991 053,2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104,1</w:t>
            </w:r>
          </w:p>
        </w:tc>
      </w:tr>
      <w:tr w:rsidR="000246AC" w:rsidRPr="000246AC" w:rsidTr="000246AC">
        <w:trPr>
          <w:trHeight w:val="4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000 1050101001 0000 110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951 679,0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634 970,5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66,7</w:t>
            </w:r>
          </w:p>
        </w:tc>
      </w:tr>
      <w:tr w:rsidR="000246AC" w:rsidRPr="000246AC" w:rsidTr="000246AC">
        <w:trPr>
          <w:trHeight w:val="4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000 1050101101 0000 110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951 679,0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634 961,1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66,7</w:t>
            </w:r>
          </w:p>
        </w:tc>
      </w:tr>
      <w:tr w:rsidR="000246AC" w:rsidRPr="000246AC" w:rsidTr="000246AC">
        <w:trPr>
          <w:trHeight w:val="4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000 1050101201 0000 110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000 1050102001 0000 110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356 082,6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000 1050102101 0000 110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356 069,7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000 1050102201 0000 110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12,9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000 1050200002 0000 110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1 018,5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000 1050201002 0000 110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1 010,2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(за налоговые периоды, истекшие до 1 января 2011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000 1050202002 0000 110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Единый сельскохозяйственный налог</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000 1050300001 0000 110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2 100,0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1 641,7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78,2</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Единый сельскохозяйственный налог</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000 1050301001 0000 110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2 100,0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1 641,7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78,2</w:t>
            </w:r>
          </w:p>
        </w:tc>
      </w:tr>
      <w:tr w:rsidR="000246AC" w:rsidRPr="000246AC" w:rsidTr="000246AC">
        <w:trPr>
          <w:trHeight w:val="304"/>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000 1050400002 0000 110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26 115,0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39 886,5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152,7</w:t>
            </w:r>
          </w:p>
        </w:tc>
      </w:tr>
      <w:tr w:rsidR="000246AC" w:rsidRPr="000246AC" w:rsidTr="000246AC">
        <w:trPr>
          <w:trHeight w:val="409"/>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городских округов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000 1050401002 0000 110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26 115,0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-30,9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-0,1</w:t>
            </w:r>
          </w:p>
        </w:tc>
      </w:tr>
      <w:tr w:rsidR="000246AC" w:rsidRPr="000246AC" w:rsidTr="000246AC">
        <w:trPr>
          <w:trHeight w:val="50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000 1050404002 0000 110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39 917,5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НАЛОГИ НА ИМУЩЕСТВО</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1 626 653,0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1 891 689,8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116,3</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на имущество физических лиц</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000 1060100000 0000 110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771 341,0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1 038 874,0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134,7</w:t>
            </w:r>
          </w:p>
        </w:tc>
      </w:tr>
      <w:tr w:rsidR="000246AC" w:rsidRPr="000246AC" w:rsidTr="000246AC">
        <w:trPr>
          <w:trHeight w:val="7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000 1060102011 0000 110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771 341,0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1 038 874,0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134,7</w:t>
            </w:r>
          </w:p>
        </w:tc>
      </w:tr>
      <w:tr w:rsidR="000246AC" w:rsidRPr="000246AC" w:rsidTr="000246AC">
        <w:trPr>
          <w:trHeight w:val="418"/>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000 1060102012 0000 110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000 1060600000 0000 110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855 312,0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852 815,8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99,7</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с организаций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000 1060603000 0000 110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855 312,0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486 532,3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56,9</w:t>
            </w:r>
          </w:p>
        </w:tc>
      </w:tr>
      <w:tr w:rsidR="000246AC" w:rsidRPr="000246AC" w:rsidTr="000246AC">
        <w:trPr>
          <w:trHeight w:val="468"/>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000 1060603211 0000 110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855 312,0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486 532,3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56,9</w:t>
            </w:r>
          </w:p>
        </w:tc>
      </w:tr>
      <w:tr w:rsidR="000246AC" w:rsidRPr="000246AC" w:rsidTr="000246AC">
        <w:trPr>
          <w:trHeight w:val="4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000 1060603212 0000 110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с физических лиц</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000 1060604000 0000 110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366 283,6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5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000 1060604211 0000 110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366 283,6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ГОСУДАРСТВЕННАЯ ПОШЛИНА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000 1080000000 0000 000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259 254,0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269 375,7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103,9</w:t>
            </w:r>
          </w:p>
        </w:tc>
      </w:tr>
      <w:tr w:rsidR="000246AC" w:rsidRPr="000246AC" w:rsidTr="000246AC">
        <w:trPr>
          <w:trHeight w:val="3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Государственная пошлина по делам, рассматриваемым в арбитражных судах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000 1080100001 0000 110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259 254,0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000 1080300001 0000 110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267 570,7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5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000 1080301001 0000 110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267 570,7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4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Государственная пошлина за государственную регистрацию, а также за совершение прочих юридически значимых действий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000 1080700001 0000 110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1 805,0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Государственная пошлина за выдачу разрешения на установку рекламной конструкции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000 1080715001 0000 110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1 805,0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317FEE">
        <w:trPr>
          <w:trHeight w:val="47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ЗАДОЛЖЕННОСТЬ И ПЕРЕРАСЧЕТЫ ПО ОТМЕНЕННЫМ НАЛОГАМ, СБОРАМ И ИНЫМ ОБЯЗАТЕЛЬНЫМ ПЛАТЕЖАМ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195,6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Налоги на имущество</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000 1090400000 0000 110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186,3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(по обязательствам, возникшим до 1 января 2006 года)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000 1090405000 0000 110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186,3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5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Земельный налог (по обязательствам, возникшим до 1 января 2006 года), мобилизуемый на территориях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000 1090405211 0000 110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186,3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налоги и сборы (по отмененным местным налогам и сборам)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000 1090700000 0000 110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99"/>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000 1090703000 0000 110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9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000 1090703211 0000 110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3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ИСПОЛЬЗОВАНИЯ ИМУЩЕСТВА, НАХОДЯЩЕГОСЯ В ГОСУДАРСТВЕННОЙ И МУНИЦИПАЛЬНОЙ СОБСТВЕННОСТИ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165 864,0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97 371,7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58,7</w:t>
            </w:r>
          </w:p>
        </w:tc>
      </w:tr>
      <w:tr w:rsidR="000246AC" w:rsidRPr="000246AC" w:rsidTr="000246AC">
        <w:trPr>
          <w:trHeight w:val="6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000 1110500000 0000 120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163 789,0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95 244,4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58,2</w:t>
            </w:r>
          </w:p>
        </w:tc>
      </w:tr>
      <w:tr w:rsidR="000246AC" w:rsidRPr="000246AC" w:rsidTr="000246AC">
        <w:trPr>
          <w:trHeight w:val="8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000 1110502000 0000 120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140 445,0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77 652,1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55,3</w:t>
            </w:r>
          </w:p>
        </w:tc>
      </w:tr>
      <w:tr w:rsidR="000246AC" w:rsidRPr="000246AC" w:rsidTr="000246AC">
        <w:trPr>
          <w:trHeight w:val="10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с внутригородским делением (за исключением земельных участков муниципальных бюджетных и автономных учреждений)</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000 1110502411 0000 120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140 445,0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77 652,1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55,3</w:t>
            </w:r>
          </w:p>
        </w:tc>
      </w:tr>
      <w:tr w:rsidR="000246AC" w:rsidRPr="000246AC" w:rsidTr="000246AC">
        <w:trPr>
          <w:trHeight w:val="10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000 1110503000 0000 120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23 344,0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17 592,2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75,4</w:t>
            </w:r>
          </w:p>
        </w:tc>
      </w:tr>
      <w:tr w:rsidR="000246AC" w:rsidRPr="000246AC" w:rsidTr="000246AC">
        <w:trPr>
          <w:trHeight w:val="96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управления городских округов с внутригородским делением и созданных ими учреждений (за исключением имущества муниципальных бюджетных и автономных учреждений)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000 1110503411 0000 120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23 344,0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17 592,2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75,4</w:t>
            </w:r>
          </w:p>
        </w:tc>
      </w:tr>
      <w:tr w:rsidR="000246AC" w:rsidRPr="000246AC" w:rsidTr="000246AC">
        <w:trPr>
          <w:trHeight w:val="24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от государственных и муниципальных унитарных предприятий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000 1110700000 0000 120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1 275,0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1 467,3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115,1</w:t>
            </w:r>
          </w:p>
        </w:tc>
      </w:tr>
      <w:tr w:rsidR="000246AC" w:rsidRPr="000246AC" w:rsidTr="000246AC">
        <w:trPr>
          <w:trHeight w:val="7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000 1110701000 0000 120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1 275,0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1 467,3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115,1</w:t>
            </w:r>
          </w:p>
        </w:tc>
      </w:tr>
      <w:tr w:rsidR="000246AC" w:rsidRPr="000246AC" w:rsidTr="000246AC">
        <w:trPr>
          <w:trHeight w:val="78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000 1110701411 0000 120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1 275,0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1 467,3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115,1</w:t>
            </w:r>
          </w:p>
        </w:tc>
      </w:tr>
      <w:tr w:rsidR="000246AC" w:rsidRPr="000246AC" w:rsidTr="000246AC">
        <w:trPr>
          <w:trHeight w:val="10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000 1110900000 0000 120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660,1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82,5</w:t>
            </w:r>
          </w:p>
        </w:tc>
      </w:tr>
      <w:tr w:rsidR="000246AC" w:rsidRPr="000246AC" w:rsidTr="000246AC">
        <w:trPr>
          <w:trHeight w:val="1012"/>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000 1110904000 0000 120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660,1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82,5</w:t>
            </w:r>
          </w:p>
        </w:tc>
      </w:tr>
      <w:tr w:rsidR="000246AC" w:rsidRPr="000246AC" w:rsidTr="000246AC">
        <w:trPr>
          <w:trHeight w:val="100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000 1110904411 0000 120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660,1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82,5</w:t>
            </w:r>
          </w:p>
        </w:tc>
      </w:tr>
      <w:tr w:rsidR="000246AC" w:rsidRPr="000246AC" w:rsidTr="000246AC">
        <w:trPr>
          <w:trHeight w:val="319"/>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ПРИ ПОЛЬЗОВАНИИ ПРИРОДНЫМИ РЕСУРСАМИ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2 141,3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107,1</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негативное воздействие на окружающую среду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000 1120100001 0000 120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2 141,3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107,1</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 &lt;10&gt;</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000 1120101001 0000 120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585,2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сбросы загрязняющих веществ в водные объекты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000 1120103001 0000 120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128,6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6,4</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размещение отходов производства и потребления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000 1120104001 0000 120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1 426,5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размещение отходов производства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000 1120104101 0000 120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1 268,8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размещение твердых коммунальных отходов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000 1120104201 0000 120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157,7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03"/>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000 1120107001 0000 120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ОКАЗАНИЯ ПЛАТНЫХ УСЛУГ И КОМПЕНСАЦИИ ЗАТРАТ ГОСУДАРСТВА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405 121,1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398 809,9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98,4</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оказания платных услуг (работ)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000 1130100000 0000 130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405 121,1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398 596,8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98,4</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оказания платных услуг (работ)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000 1130199000 0000 130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405 121,1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398 596,8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98,4</w:t>
            </w:r>
          </w:p>
        </w:tc>
      </w:tr>
      <w:tr w:rsidR="000246AC" w:rsidRPr="000246AC" w:rsidTr="000246AC">
        <w:trPr>
          <w:trHeight w:val="49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000 1130199411 0000 130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405 121,1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398 596,8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98,4</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000 1130199412 0000 130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компенсации затрат государства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000 1130200000 0000 130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213,1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компенсации затрат государства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000 1130299000 0000 130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213,1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компенсации затрат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000 1130299411 0000 130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213,1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доходы от компенсации затрат бюджетов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000 1130299412 0000 130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7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ПРОДАЖИ МАТЕРИАЛЬНЫХ И НЕМАТЕРИАЛЬНЫХ АКТИВОВ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499 177,8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214 145,6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42,9</w:t>
            </w:r>
          </w:p>
        </w:tc>
      </w:tr>
      <w:tr w:rsidR="000246AC" w:rsidRPr="000246AC" w:rsidTr="000246AC">
        <w:trPr>
          <w:trHeight w:val="8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479 177,8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129 461,8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27,0</w:t>
            </w:r>
          </w:p>
        </w:tc>
      </w:tr>
      <w:tr w:rsidR="000246AC" w:rsidRPr="000246AC" w:rsidTr="000246AC">
        <w:trPr>
          <w:trHeight w:val="129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Доходы от реализации имущества, находящегося в собственности городских округов с внутригородским делением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000 1140204011 0000 410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129 461,8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имущества, находящегося в оперативном управлении учреждений, находящихся в ведении органов управления городских округов с внутригородским делением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000 1140204211 0000 410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129 461,8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имущества, 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000 1140204011 0000 440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479 177,8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имущества, находящегося в оперативном управлении учреждений, находящихся в ведении органов управления городских округов с внутригородским делением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000 1140204211 0000 440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479 177,8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имущества, находящегося в собственности внутригородских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000 1140204012 0000 410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7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имущества, находящегося в оперативном управлении учреждений, находящихся в ведении органов управления внутригородских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000 1140204212 0000 410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внутригородских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000 1140204312 0000 410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продажи земельных участков, находящихся в государственной и муниципальной собственности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000 1140600000 0000 430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84 683,7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423,4</w:t>
            </w:r>
          </w:p>
        </w:tc>
      </w:tr>
      <w:tr w:rsidR="000246AC" w:rsidRPr="000246AC" w:rsidTr="000246AC">
        <w:trPr>
          <w:trHeight w:val="6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000 1140602000 0000 430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84 683,7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423,4</w:t>
            </w:r>
          </w:p>
        </w:tc>
      </w:tr>
      <w:tr w:rsidR="000246AC" w:rsidRPr="000246AC" w:rsidTr="000246AC">
        <w:trPr>
          <w:trHeight w:val="69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продажи земельных участков, находящихся в собственности городских округов с внутригородским делением (за исключением земельных участков муниципальных бюджетных и автономных учреждений)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000 1140602411 0000 430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84 683,7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423,4</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ШТРАФЫ, САНКЦИИ, ВОЗМЕЩЕНИЕ УЩЕРБА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6 540,0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32 246,5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493,1</w:t>
            </w:r>
          </w:p>
        </w:tc>
      </w:tr>
      <w:tr w:rsidR="000246AC" w:rsidRPr="000246AC" w:rsidTr="000246AC">
        <w:trPr>
          <w:trHeight w:val="42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000 1160100001 0000 140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20 253,7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7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000 1160105001 0000 140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134,1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000 1160105301 0000 140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134,1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3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000 1160106001 0000 140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1 463,6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000 1160106301 0000 140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1 463,6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32"/>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000 1160107001 0000 140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6 224,3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0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000 1160107301 0000 140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6 224,3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3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000 1160108001 0000 140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53,1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2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000 1160108301 0000 140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53,1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1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000 1160110001 0000 140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25,7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6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w:t>
            </w:r>
            <w:r w:rsidRPr="000246AC">
              <w:rPr>
                <w:rFonts w:ascii="Times New Roman" w:eastAsia="Times New Roman" w:hAnsi="Times New Roman" w:cs="Times New Roman"/>
                <w:color w:val="000000"/>
                <w:sz w:val="20"/>
                <w:szCs w:val="20"/>
                <w:lang w:eastAsia="ru-RU"/>
              </w:rPr>
              <w:lastRenderedPageBreak/>
              <w:t>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 xml:space="preserve"> 000 1160110301 0000 140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25,7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000 1160111001 0000 140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000 1160111301 0000 140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000 1160113001 0000 140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000 1160113301 0000 140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3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000 1160114001 0000 140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3 447,5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2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000 1160114301 0000 140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3 447,5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000 1160115001 0000 140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328,9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4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000 1160115301 0000 140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328,9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000 1160117001 0000 140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148,4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94"/>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000 1160117301 0000 140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148,4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35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000 1160118001 0000 140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7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000 1160118301 0000 140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000 1160119001 0000 140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1 674,3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000 1160119301 0000 140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1 674,3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000 1160120001 0000 140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6 705,6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23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000 1160120301 0000 140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6 705,6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5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000 1160700000 0000 140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6 540,0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5 951,5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91,0</w:t>
            </w:r>
          </w:p>
        </w:tc>
      </w:tr>
      <w:tr w:rsidR="000246AC" w:rsidRPr="000246AC" w:rsidTr="000246AC">
        <w:trPr>
          <w:trHeight w:val="7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000 1160704000 0000 140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6 540,0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2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городского округа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000 1160704011 0000 140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6 540,0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000 1160709000 0000 140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5 951,5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7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000 1160709011 0000 140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5 951,5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внутригородского района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000 1160709012 0000 140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в целях возмещения причиненного ущерба (убытков)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000 1161000000 0000 140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3 879,3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с внутригородским делением (за исключением имущества, закрепленного за муниципальными бюджетными (автономными) учреждениями, унитарными предприятиями)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000 1161003011 0000 140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3 521,1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2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Прочее возмещение ущерба, причиненного муниципальному имуществу городского округа с внутригородским делением (за исключением имущества, закрепленного за муниципальными бюджетными (автономными) учреждениями, унитарными предприятиями)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000 1161003211 0000 140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3 521,1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904"/>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000 1161012000 0000 140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358,2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7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000 1161012301 0000 140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326,8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000 1161012901 0000 140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31,4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уплачиваемые в целях возмещения вреда</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000 1161100001 0000 140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2 162,0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95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0246AC">
              <w:rPr>
                <w:rFonts w:ascii="Times New Roman" w:eastAsia="Times New Roman" w:hAnsi="Times New Roman" w:cs="Times New Roman"/>
                <w:color w:val="000000"/>
                <w:sz w:val="20"/>
                <w:szCs w:val="20"/>
                <w:lang w:eastAsia="ru-RU"/>
              </w:rPr>
              <w:t xml:space="preserve"> объектам охоты и рыболовства и среде их обитания), подлежащие зачислению в бюджет муниципального образования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000 1161105001 0000 140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2 050,5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36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уплачиваемые в целях возмещения вреда, причиняемого автомобильным дорогам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000 1161106001 0000 140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111,5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6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000 1161106401 0000 140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111,5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НЕНАЛОГОВЫЕ ДОХОДЫ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118 927,0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109 269,3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91,9</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Невыясненные поступления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000 1170100000 0000 180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-17,9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Невыясненные поступления, зачисляемые в бюджеты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000 1170104011 0000 180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-17,9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2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Невыясненные поступления, зачисляемые в бюджеты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000 1170104012 0000 180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неналоговые доходы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000 1170500000 0000 180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118 927,0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109 287,2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91,9</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неналоговые доходы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000 1170504011 0000 180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118 927,0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109 287,2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91,9</w:t>
            </w:r>
          </w:p>
        </w:tc>
      </w:tr>
      <w:tr w:rsidR="000246AC" w:rsidRPr="000246AC" w:rsidTr="000246AC">
        <w:trPr>
          <w:trHeight w:val="32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неналоговые доходы бюджетов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000 1170504012 0000 180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БЕЗВОЗМЕЗДНЫЕ ПОСТУПЛЕНИЯ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000 2000000000 0000 000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9 835 746,5</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9 756 984,2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99,2</w:t>
            </w:r>
          </w:p>
        </w:tc>
      </w:tr>
      <w:tr w:rsidR="000246AC" w:rsidRPr="000246AC" w:rsidTr="000246AC">
        <w:trPr>
          <w:trHeight w:val="584"/>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9 835 746,5</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9 826 261,2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99,9</w:t>
            </w:r>
          </w:p>
        </w:tc>
      </w:tr>
      <w:tr w:rsidR="000246AC" w:rsidRPr="000246AC" w:rsidTr="000246AC">
        <w:trPr>
          <w:trHeight w:val="27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000 2021000000 0000 150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10 000,0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31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000 2021600100 0000 150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09"/>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Дотации бюджетам внутригородских районов на выравнивание бюджетной обеспеченности из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000 2021600112 0000 150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дотации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000 2021999900 0000 150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10 000,0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36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дотации бюджетам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000 2021999911 0000 150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10 000,0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34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бюджетной системы Российской Федерации (межбюджетные субсидии)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000 2022000000 0000 150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1 280 216,8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1 271 849,3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99,3</w:t>
            </w:r>
          </w:p>
        </w:tc>
      </w:tr>
      <w:tr w:rsidR="000246AC" w:rsidRPr="000246AC" w:rsidTr="000246AC">
        <w:trPr>
          <w:trHeight w:val="7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000 2022021600 0000 150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397 436,5</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397 436,5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12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Субсидии бюджетам городских округов с внутригородским делением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000 2022021611 0000 150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397 436,5</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397 436,5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66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000 2022530400 0000 150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600 207,5</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600 207,5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7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городских округов с внутригородским делением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000 2022530411 0000 150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600 207,5</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600 207,5</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259"/>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на создание модельных муниципальных библиотек</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000 2022545400 0000 150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16 000,0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городских округов с внутригородским делением на создание модельных муниципальных библиотек</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000 2022545411 0000 150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16 000,0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16 000,0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3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на реализацию программ формирования современной городской среды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000 2022555500 0000 150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218 979,0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218 979,0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45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Субсидии бюджетам городских округов с внутригородским делением на реализацию программ формирования современной городской среды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000 2022555511 0000 150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218 979,0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218 979,0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субсидии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000 2022999900 0000 150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47 593,8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39 226,4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82,4</w:t>
            </w:r>
          </w:p>
        </w:tc>
      </w:tr>
      <w:tr w:rsidR="000246AC" w:rsidRPr="000246AC" w:rsidTr="000246AC">
        <w:trPr>
          <w:trHeight w:val="268"/>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субсидии бюджетам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000 2022999911 0000 150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47 593,8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39 226,4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82,4</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субсидии бюджетам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000 2022999912 0000 150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8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000 2023000000 0000 150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7 989 879,1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7 989 555,1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местным бюджетам на выполнение передаваемых полномочий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000 2023002400 0000 150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7 313 477,8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7 313 462,4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42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городских округов с внутригородским делением на выполнение передаваемых полномочий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000 2023002411 0000 150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7 313 477,8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7 313 462,4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6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внутригородских районов на выполнение передаваемых полномочий субъектов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000 2023002412 0000 150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000 2023002900 0000 150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27 964,9</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27 656,3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98,9</w:t>
            </w:r>
          </w:p>
        </w:tc>
      </w:tr>
      <w:tr w:rsidR="000246AC" w:rsidRPr="000246AC" w:rsidTr="000246AC">
        <w:trPr>
          <w:trHeight w:val="99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городских округов с внутригородским делением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000 2023002911 0000 150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27 964,9</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27 656,3</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98,9</w:t>
            </w:r>
          </w:p>
        </w:tc>
      </w:tr>
      <w:tr w:rsidR="000246AC" w:rsidRPr="000246AC" w:rsidTr="00317FEE">
        <w:trPr>
          <w:trHeight w:val="716"/>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000 2023508200 0000 150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238 068,1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238 068,1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8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Субвенции бюджетам городских округов с внутригородским делением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000 2023508211 0000 150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238 068,1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238 068,1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6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000 2023512000 0000 150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внутригородских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000 2023512012 0000 150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000 2023517900 0000 150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20 836,8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20 836,8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9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городских округов с внутригородским делением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000 2023517911 0000 150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20 836,8</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20 836,8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15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000 2023530300 0000 150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370 224,1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370 224,1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120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Субвенции бюджетам городских округов с внутригородским делением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000 2023530311 0000 150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370 224,1</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370 224,1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субвенции</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000 2023999900 0000 150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19 307,4</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19 307,4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31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субвенции бюджетам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000 2023999911 0000 150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19 307,4</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19 307,4</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25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Иные межбюджетные трансферты</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000 2024000000 0000 150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555 650,6</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554 856,7</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99,9</w:t>
            </w:r>
          </w:p>
        </w:tc>
      </w:tr>
      <w:tr w:rsidR="000246AC" w:rsidRPr="000246AC" w:rsidTr="000246AC">
        <w:trPr>
          <w:trHeight w:val="133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000 2024505000 0000 150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4 748,6</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4 748,6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160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proofErr w:type="gramStart"/>
            <w:r w:rsidRPr="000246AC">
              <w:rPr>
                <w:rFonts w:ascii="Times New Roman" w:eastAsia="Times New Roman" w:hAnsi="Times New Roman" w:cs="Times New Roman"/>
                <w:color w:val="000000"/>
                <w:sz w:val="20"/>
                <w:szCs w:val="20"/>
                <w:lang w:eastAsia="ru-RU"/>
              </w:rPr>
              <w:lastRenderedPageBreak/>
              <w:t>Межбюджетные трансферты, передаваемые бюджетам городских округов с внутригородским делением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000 2024505011 0000 150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4 748,6</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4 748,6</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8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Межбюджетные трансферты, передаваемые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000 2024541800 0000 150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45 381,2</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45 381,2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11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Межбюджетные трансферты, передаваемые бюджетам городских округов с внутригородским делением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000 2024541811 0000 150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45 381,2</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45 381,2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100,0</w:t>
            </w:r>
          </w:p>
        </w:tc>
      </w:tr>
      <w:tr w:rsidR="000246AC" w:rsidRPr="000246AC" w:rsidTr="000246AC">
        <w:trPr>
          <w:trHeight w:val="341"/>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межбюджетные трансферты, передаваемые бюджетам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000 2024999900 0000 150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505 520,7</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504 726,9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99,8</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Прочие межбюджетные трансферты, передаваемые бюджетам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000 2024999911 0000 150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505 520,7</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504 726,9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99,8</w:t>
            </w:r>
          </w:p>
        </w:tc>
      </w:tr>
      <w:tr w:rsidR="000246AC" w:rsidRPr="000246AC" w:rsidTr="000246AC">
        <w:trPr>
          <w:trHeight w:val="8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000 2180000000 0000 000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6 317,0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9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000 2180000000 0000 150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6 317,0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08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бюджетов городских округов с внутригородским делением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000 2180000011 0000 150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6 317,0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1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бюджетов городских округов с внутригородским делением от возврата организациями остатков субсидий прошлых лет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000 2180500011 0000 150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5 995,8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3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бюджетов городских округов с внутригородским делением от возврата бюджетными учреждениями остатков субсидий прошлых лет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000 2180501011 0000 150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5 995,8</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Доходы бюджетов городских округов с внутригородским делением от возврата остатков прочих субсидий, субвенций и иных межбюджетных трансфертов, имеющих целевое назначение, прошлых лет из бюджетов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000 2186001011 0000 150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321,2</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7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lastRenderedPageBreak/>
              <w:t>ВОЗВРАТ ОСТАТКОВ СУБСИДИЙ, СУБВЕНЦИЙ И ИНЫХ МЕЖБЮДЖЕТНЫХ ТРАНСФЕРТОВ, ИМЕЮЩИХ ЦЕЛЕВОЕ НАЗНАЧЕНИЕ, ПРОШЛЫХ ЛЕТ</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000 2190000000 0000 000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-75 594,0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1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000 2190000011 0000 150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-75 594,0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46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000 2190000012 0000 150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4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000 2192530411 0000 150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-4 114,9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885"/>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000 2193517911 0000 150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-271,9</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117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000 2193530311 0000 150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-1 549,1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660"/>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 с внутригородским делением</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000 2196001011 0000 150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-69 658,1</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557"/>
        </w:trPr>
        <w:tc>
          <w:tcPr>
            <w:tcW w:w="7513" w:type="dxa"/>
            <w:tcBorders>
              <w:top w:val="nil"/>
              <w:left w:val="single" w:sz="4" w:space="0" w:color="auto"/>
              <w:bottom w:val="single" w:sz="4" w:space="0" w:color="auto"/>
              <w:right w:val="single" w:sz="4" w:space="0" w:color="auto"/>
            </w:tcBorders>
            <w:shd w:val="clear" w:color="auto" w:fill="auto"/>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внутригородских районов</w:t>
            </w:r>
          </w:p>
        </w:tc>
        <w:tc>
          <w:tcPr>
            <w:tcW w:w="284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center"/>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xml:space="preserve"> 000 2196001012 0000 150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960"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c>
          <w:tcPr>
            <w:tcW w:w="1221" w:type="dxa"/>
            <w:tcBorders>
              <w:top w:val="nil"/>
              <w:left w:val="nil"/>
              <w:bottom w:val="single" w:sz="4" w:space="0" w:color="auto"/>
              <w:right w:val="single" w:sz="4" w:space="0" w:color="auto"/>
            </w:tcBorders>
            <w:shd w:val="clear" w:color="auto" w:fill="auto"/>
            <w:noWrap/>
            <w:vAlign w:val="center"/>
            <w:hideMark/>
          </w:tcPr>
          <w:p w:rsidR="000246AC" w:rsidRPr="000246AC" w:rsidRDefault="000246AC" w:rsidP="000246AC">
            <w:pPr>
              <w:spacing w:after="0" w:line="240" w:lineRule="auto"/>
              <w:jc w:val="right"/>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0,0</w:t>
            </w:r>
          </w:p>
        </w:tc>
      </w:tr>
      <w:tr w:rsidR="000246AC" w:rsidRPr="000246AC" w:rsidTr="000246AC">
        <w:trPr>
          <w:trHeight w:val="259"/>
        </w:trPr>
        <w:tc>
          <w:tcPr>
            <w:tcW w:w="7513"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2840"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960"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960"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221"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r>
      <w:tr w:rsidR="000246AC" w:rsidRPr="000246AC" w:rsidTr="000246AC">
        <w:trPr>
          <w:trHeight w:val="259"/>
        </w:trPr>
        <w:tc>
          <w:tcPr>
            <w:tcW w:w="7513"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2840"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960" w:type="dxa"/>
            <w:tcBorders>
              <w:top w:val="nil"/>
              <w:left w:val="nil"/>
              <w:bottom w:val="nil"/>
              <w:right w:val="nil"/>
            </w:tcBorders>
            <w:shd w:val="clear" w:color="000000" w:fill="FFFFFF"/>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960" w:type="dxa"/>
            <w:tcBorders>
              <w:top w:val="nil"/>
              <w:left w:val="nil"/>
              <w:bottom w:val="nil"/>
              <w:right w:val="nil"/>
            </w:tcBorders>
            <w:shd w:val="clear" w:color="000000" w:fill="FFFFFF"/>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c>
          <w:tcPr>
            <w:tcW w:w="1221" w:type="dxa"/>
            <w:tcBorders>
              <w:top w:val="nil"/>
              <w:left w:val="nil"/>
              <w:bottom w:val="nil"/>
              <w:right w:val="nil"/>
            </w:tcBorders>
            <w:shd w:val="clear" w:color="auto" w:fill="auto"/>
            <w:noWrap/>
            <w:vAlign w:val="center"/>
            <w:hideMark/>
          </w:tcPr>
          <w:p w:rsidR="000246AC" w:rsidRPr="000246AC" w:rsidRDefault="000246AC" w:rsidP="000246AC">
            <w:pPr>
              <w:spacing w:after="0" w:line="240" w:lineRule="auto"/>
              <w:rPr>
                <w:rFonts w:ascii="Times New Roman" w:eastAsia="Times New Roman" w:hAnsi="Times New Roman" w:cs="Times New Roman"/>
                <w:color w:val="000000"/>
                <w:sz w:val="20"/>
                <w:szCs w:val="20"/>
                <w:lang w:eastAsia="ru-RU"/>
              </w:rPr>
            </w:pPr>
            <w:r w:rsidRPr="000246AC">
              <w:rPr>
                <w:rFonts w:ascii="Times New Roman" w:eastAsia="Times New Roman" w:hAnsi="Times New Roman" w:cs="Times New Roman"/>
                <w:color w:val="000000"/>
                <w:sz w:val="20"/>
                <w:szCs w:val="20"/>
                <w:lang w:eastAsia="ru-RU"/>
              </w:rPr>
              <w:t> </w:t>
            </w:r>
          </w:p>
        </w:tc>
      </w:tr>
    </w:tbl>
    <w:p w:rsidR="00C803E6" w:rsidRDefault="00C803E6"/>
    <w:sectPr w:rsidR="00C803E6" w:rsidSect="00E53016">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0246AC"/>
    <w:rsid w:val="000246AC"/>
    <w:rsid w:val="000C0597"/>
    <w:rsid w:val="001A2919"/>
    <w:rsid w:val="00273A49"/>
    <w:rsid w:val="002B0511"/>
    <w:rsid w:val="00317FEE"/>
    <w:rsid w:val="004E7F41"/>
    <w:rsid w:val="005408FB"/>
    <w:rsid w:val="00562113"/>
    <w:rsid w:val="0073296B"/>
    <w:rsid w:val="00774206"/>
    <w:rsid w:val="007D7D0A"/>
    <w:rsid w:val="008A7538"/>
    <w:rsid w:val="00933159"/>
    <w:rsid w:val="00997611"/>
    <w:rsid w:val="00B81A1B"/>
    <w:rsid w:val="00C803E6"/>
    <w:rsid w:val="00DA247B"/>
    <w:rsid w:val="00E53016"/>
    <w:rsid w:val="00E72778"/>
    <w:rsid w:val="00EB7570"/>
    <w:rsid w:val="00ED63B7"/>
    <w:rsid w:val="00F35C4A"/>
    <w:rsid w:val="00F768F3"/>
    <w:rsid w:val="00FE2D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46AC"/>
    <w:rPr>
      <w:color w:val="0000FF"/>
      <w:u w:val="single"/>
    </w:rPr>
  </w:style>
  <w:style w:type="character" w:styleId="a4">
    <w:name w:val="FollowedHyperlink"/>
    <w:basedOn w:val="a0"/>
    <w:uiPriority w:val="99"/>
    <w:semiHidden/>
    <w:unhideWhenUsed/>
    <w:rsid w:val="000246AC"/>
    <w:rPr>
      <w:color w:val="800080"/>
      <w:u w:val="single"/>
    </w:rPr>
  </w:style>
  <w:style w:type="paragraph" w:customStyle="1" w:styleId="xl248">
    <w:name w:val="xl248"/>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9">
    <w:name w:val="xl249"/>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50">
    <w:name w:val="xl250"/>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1">
    <w:name w:val="xl251"/>
    <w:basedOn w:val="a"/>
    <w:rsid w:val="000246A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52">
    <w:name w:val="xl252"/>
    <w:basedOn w:val="a"/>
    <w:rsid w:val="000246AC"/>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53">
    <w:name w:val="xl253"/>
    <w:basedOn w:val="a"/>
    <w:rsid w:val="000246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4">
    <w:name w:val="xl254"/>
    <w:basedOn w:val="a"/>
    <w:rsid w:val="000246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5">
    <w:name w:val="xl255"/>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6">
    <w:name w:val="xl256"/>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57">
    <w:name w:val="xl257"/>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58">
    <w:name w:val="xl258"/>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9">
    <w:name w:val="xl259"/>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60">
    <w:name w:val="xl260"/>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61">
    <w:name w:val="xl261"/>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62">
    <w:name w:val="xl262"/>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63">
    <w:name w:val="xl263"/>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64">
    <w:name w:val="xl264"/>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65">
    <w:name w:val="xl265"/>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66">
    <w:name w:val="xl266"/>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67">
    <w:name w:val="xl267"/>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68">
    <w:name w:val="xl268"/>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69">
    <w:name w:val="xl269"/>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70">
    <w:name w:val="xl270"/>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1">
    <w:name w:val="xl271"/>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2">
    <w:name w:val="xl272"/>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3">
    <w:name w:val="xl273"/>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4">
    <w:name w:val="xl274"/>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5">
    <w:name w:val="xl275"/>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76">
    <w:name w:val="xl276"/>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7">
    <w:name w:val="xl277"/>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78">
    <w:name w:val="xl278"/>
    <w:basedOn w:val="a"/>
    <w:rsid w:val="00024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79">
    <w:name w:val="xl279"/>
    <w:basedOn w:val="a"/>
    <w:rsid w:val="000246AC"/>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80">
    <w:name w:val="xl280"/>
    <w:basedOn w:val="a"/>
    <w:rsid w:val="000246AC"/>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81">
    <w:name w:val="xl281"/>
    <w:basedOn w:val="a"/>
    <w:rsid w:val="000246AC"/>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82">
    <w:name w:val="xl282"/>
    <w:basedOn w:val="a"/>
    <w:rsid w:val="000246AC"/>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83">
    <w:name w:val="xl283"/>
    <w:basedOn w:val="a"/>
    <w:rsid w:val="000246AC"/>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84">
    <w:name w:val="xl284"/>
    <w:basedOn w:val="a"/>
    <w:rsid w:val="000246AC"/>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85">
    <w:name w:val="xl285"/>
    <w:basedOn w:val="a"/>
    <w:rsid w:val="000246AC"/>
    <w:pPr>
      <w:spacing w:before="100" w:beforeAutospacing="1" w:after="100" w:afterAutospacing="1" w:line="240" w:lineRule="auto"/>
      <w:jc w:val="center"/>
      <w:textAlignment w:val="center"/>
    </w:pPr>
    <w:rPr>
      <w:rFonts w:ascii="Times New Roman" w:eastAsia="Times New Roman" w:hAnsi="Times New Roman" w:cs="Times New Roman"/>
      <w:color w:val="000000"/>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48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20</Pages>
  <Words>8618</Words>
  <Characters>49124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WINDOWS-10-lx</cp:lastModifiedBy>
  <cp:revision>12</cp:revision>
  <cp:lastPrinted>2026-04-22T07:36:00Z</cp:lastPrinted>
  <dcterms:created xsi:type="dcterms:W3CDTF">2026-04-08T08:00:00Z</dcterms:created>
  <dcterms:modified xsi:type="dcterms:W3CDTF">2026-04-22T07:36:00Z</dcterms:modified>
</cp:coreProperties>
</file>